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before="227" w:line="240" w:lineRule="auto"/>
        <w:ind w:right="-142" w:firstLine="426"/>
        <w:jc w:val="both"/>
        <w:rPr>
          <w:rFonts w:ascii="Times New Roman" w:hAnsi="Times New Roman" w:cs="Times New Roman"/>
          <w:b/>
          <w:spacing w:val="2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2813685</wp:posOffset>
            </wp:positionH>
            <wp:positionV relativeFrom="paragraph">
              <wp:posOffset>73660</wp:posOffset>
            </wp:positionV>
            <wp:extent cx="655320" cy="906780"/>
            <wp:effectExtent l="0" t="0" r="0" b="762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5320" cy="906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hd w:val="clear" w:color="auto" w:fill="FFFFFF"/>
        <w:spacing w:before="227" w:line="240" w:lineRule="auto"/>
        <w:ind w:firstLine="426"/>
        <w:jc w:val="both"/>
        <w:rPr>
          <w:rFonts w:ascii="Times New Roman" w:hAnsi="Times New Roman" w:cs="Times New Roman"/>
          <w:b/>
          <w:spacing w:val="20"/>
          <w:sz w:val="28"/>
          <w:szCs w:val="28"/>
        </w:rPr>
      </w:pPr>
    </w:p>
    <w:p>
      <w:pPr>
        <w:shd w:val="clear" w:color="auto" w:fill="FFFFFF"/>
        <w:spacing w:before="227" w:line="240" w:lineRule="auto"/>
        <w:ind w:firstLine="426"/>
        <w:jc w:val="both"/>
        <w:rPr>
          <w:rFonts w:ascii="Times New Roman" w:hAnsi="Times New Roman" w:cs="Times New Roman"/>
          <w:b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spacing w:val="20"/>
          <w:sz w:val="28"/>
          <w:szCs w:val="28"/>
        </w:rPr>
        <w:t xml:space="preserve">        </w:t>
      </w:r>
    </w:p>
    <w:p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pacing w:val="20"/>
          <w:sz w:val="28"/>
          <w:szCs w:val="28"/>
        </w:rPr>
        <w:t>АДМИНИСТРАЦИЯ</w:t>
      </w:r>
    </w:p>
    <w:p>
      <w:pPr>
        <w:keepNext/>
        <w:spacing w:after="0" w:line="240" w:lineRule="auto"/>
        <w:ind w:firstLine="426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АНУЧИНСКОГО МУНИЦИПАЛЬНОГО ОКРУГА</w:t>
      </w:r>
    </w:p>
    <w:p>
      <w:pPr>
        <w:keepNext/>
        <w:spacing w:after="0" w:line="240" w:lineRule="auto"/>
        <w:ind w:firstLine="426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ПРИМОРСКОГО КРАЯ</w:t>
      </w:r>
    </w:p>
    <w:p>
      <w:pPr>
        <w:keepNext/>
        <w:spacing w:after="0" w:line="240" w:lineRule="auto"/>
        <w:ind w:firstLine="426"/>
        <w:jc w:val="center"/>
        <w:outlineLvl w:val="0"/>
        <w:rPr>
          <w:rFonts w:ascii="Times New Roman" w:hAnsi="Times New Roman" w:eastAsia="Calibri" w:cs="Times New Roman"/>
          <w:b/>
          <w:bCs/>
          <w:sz w:val="28"/>
          <w:szCs w:val="28"/>
        </w:rPr>
      </w:pPr>
    </w:p>
    <w:p>
      <w:pPr>
        <w:keepNext/>
        <w:shd w:val="clear" w:color="auto" w:fill="FFFFFF"/>
        <w:spacing w:line="240" w:lineRule="auto"/>
        <w:ind w:firstLine="426"/>
        <w:jc w:val="center"/>
        <w:outlineLvl w:val="1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</w:rPr>
        <w:t>П О С Т А Н О В Л Е Н И Е</w:t>
      </w:r>
    </w:p>
    <w:p>
      <w:pPr>
        <w:spacing w:line="240" w:lineRule="auto"/>
        <w:ind w:right="-92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07</w:t>
      </w:r>
      <w:r>
        <w:rPr>
          <w:rFonts w:ascii="Times New Roman" w:hAnsi="Times New Roman" w:cs="Times New Roman"/>
          <w:sz w:val="28"/>
          <w:szCs w:val="28"/>
        </w:rPr>
        <w:t xml:space="preserve">.07.2021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с. Анучино                       №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535</w:t>
      </w:r>
    </w:p>
    <w:p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</w:rPr>
        <w:t>Об утверждении порядка проведения</w:t>
      </w:r>
    </w:p>
    <w:p>
      <w:pPr>
        <w:pStyle w:val="8"/>
        <w:jc w:val="center"/>
      </w:pPr>
      <w:r>
        <w:t>инвентаризации мест захоронений на кладбищах,</w:t>
      </w:r>
    </w:p>
    <w:p>
      <w:pPr>
        <w:pStyle w:val="8"/>
        <w:jc w:val="center"/>
      </w:pPr>
      <w:r>
        <w:t>расположенных на территории Анучинского муниципального</w:t>
      </w:r>
    </w:p>
    <w:p>
      <w:pPr>
        <w:pStyle w:val="8"/>
        <w:jc w:val="center"/>
      </w:pPr>
      <w:r>
        <w:t>округа Приморского края</w:t>
      </w:r>
    </w:p>
    <w:bookmarkEnd w:id="0"/>
    <w:p>
      <w:pPr>
        <w:pStyle w:val="8"/>
        <w:jc w:val="center"/>
      </w:pPr>
    </w:p>
    <w:p>
      <w:pPr>
        <w:pStyle w:val="8"/>
        <w:jc w:val="center"/>
      </w:pPr>
    </w:p>
    <w:p>
      <w:pPr>
        <w:pStyle w:val="6"/>
        <w:spacing w:line="360" w:lineRule="auto"/>
        <w:ind w:firstLine="709"/>
        <w:jc w:val="both"/>
      </w:pPr>
      <w:r>
        <w:t xml:space="preserve">В соответствии </w:t>
      </w:r>
      <w:r>
        <w:rPr>
          <w:color w:val="auto"/>
        </w:rPr>
        <w:t>с Федеральными законами от 6.10.2003 года № 131-ФЗ «Об общих принципах организации местного самоуправления в Российской Федерации», от 12.01.1996 года № 8-ФЗ «О погребении и похоронном деле», Законом Приморского края от 23.12.2005 № 332-КЗ «О погребении и похоронном деле в Приморском крае»</w:t>
      </w:r>
      <w:r>
        <w:t>, пункта 1 Перечня поручений Президента Российской Федерации по результатам проверки исполнения законодательства и решений Президента Российской Федерации по вопросам организации погребения и похоронного дела, проведенной Контрольным управлением Президента Российской Федерации от 9.07.2017 года № Пр-1330, Устава Анучинского муниципального округа Приморского края, администрация Анучинского муниципального округа Приморского края</w:t>
      </w:r>
    </w:p>
    <w:p>
      <w:pPr>
        <w:pStyle w:val="6"/>
        <w:spacing w:line="360" w:lineRule="auto"/>
        <w:ind w:firstLine="426"/>
        <w:jc w:val="both"/>
        <w:rPr>
          <w:b/>
        </w:rPr>
      </w:pPr>
    </w:p>
    <w:p>
      <w:pPr>
        <w:pStyle w:val="12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ПОСТАНОВЛЯЕТ:</w:t>
      </w:r>
    </w:p>
    <w:p>
      <w:pPr>
        <w:pStyle w:val="12"/>
        <w:jc w:val="both"/>
        <w:rPr>
          <w:b w:val="0"/>
          <w:bCs w:val="0"/>
          <w:sz w:val="28"/>
          <w:szCs w:val="28"/>
        </w:rPr>
      </w:pPr>
    </w:p>
    <w:p>
      <w:pPr>
        <w:pStyle w:val="12"/>
        <w:jc w:val="both"/>
        <w:rPr>
          <w:b w:val="0"/>
          <w:bCs w:val="0"/>
          <w:sz w:val="28"/>
          <w:szCs w:val="28"/>
        </w:rPr>
      </w:pPr>
    </w:p>
    <w:p>
      <w:pPr>
        <w:pStyle w:val="6"/>
        <w:spacing w:line="360" w:lineRule="auto"/>
        <w:ind w:right="-1" w:firstLine="709"/>
        <w:jc w:val="both"/>
      </w:pPr>
      <w:r>
        <w:t>1. Утвердить порядок проведения инвентаризации мест захоронений на кладбищах, расположенных на территории Анучинского муниципального округа Приморского края.</w:t>
      </w:r>
    </w:p>
    <w:p>
      <w:pPr>
        <w:pStyle w:val="5"/>
        <w:tabs>
          <w:tab w:val="left" w:pos="0"/>
          <w:tab w:val="left" w:pos="709"/>
        </w:tabs>
        <w:spacing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 xml:space="preserve">2. </w:t>
      </w:r>
      <w:r>
        <w:rPr>
          <w:sz w:val="28"/>
          <w:szCs w:val="28"/>
        </w:rPr>
        <w:t>Общему отделу администрации Анучинского муниципального округа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его опубликования.</w:t>
      </w:r>
    </w:p>
    <w:p>
      <w:pPr>
        <w:tabs>
          <w:tab w:val="left" w:pos="14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возложить на заместителя главы администрации Анучинского муниципального округа Приморского края.</w:t>
      </w:r>
    </w:p>
    <w:p>
      <w:pPr>
        <w:tabs>
          <w:tab w:val="left" w:pos="142"/>
        </w:tabs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С.А. Понуровский</w:t>
      </w:r>
    </w:p>
    <w:p>
      <w:pPr>
        <w:pStyle w:val="8"/>
        <w:jc w:val="center"/>
      </w:pPr>
    </w:p>
    <w:p>
      <w:pPr>
        <w:pStyle w:val="6"/>
        <w:ind w:firstLine="375"/>
        <w:jc w:val="both"/>
      </w:pPr>
    </w:p>
    <w:p>
      <w:pPr>
        <w:pStyle w:val="6"/>
        <w:ind w:firstLine="375"/>
        <w:jc w:val="both"/>
      </w:pPr>
    </w:p>
    <w:p>
      <w:pPr>
        <w:pStyle w:val="6"/>
        <w:ind w:firstLine="375"/>
        <w:jc w:val="both"/>
      </w:pPr>
    </w:p>
    <w:p>
      <w:pPr>
        <w:pStyle w:val="6"/>
        <w:ind w:firstLine="375"/>
        <w:jc w:val="both"/>
      </w:pPr>
    </w:p>
    <w:p>
      <w:pPr>
        <w:pStyle w:val="6"/>
        <w:ind w:firstLine="375"/>
        <w:jc w:val="both"/>
      </w:pPr>
    </w:p>
    <w:p>
      <w:pPr>
        <w:pStyle w:val="6"/>
        <w:ind w:firstLine="375"/>
        <w:jc w:val="both"/>
      </w:pPr>
    </w:p>
    <w:p>
      <w:pPr>
        <w:pStyle w:val="6"/>
        <w:ind w:firstLine="375"/>
        <w:jc w:val="both"/>
      </w:pPr>
    </w:p>
    <w:p>
      <w:pPr>
        <w:pStyle w:val="6"/>
        <w:ind w:firstLine="375"/>
        <w:jc w:val="both"/>
      </w:pPr>
    </w:p>
    <w:p>
      <w:pPr>
        <w:pStyle w:val="6"/>
        <w:ind w:firstLine="375"/>
        <w:jc w:val="both"/>
      </w:pPr>
    </w:p>
    <w:p>
      <w:pPr>
        <w:pStyle w:val="6"/>
        <w:ind w:firstLine="375"/>
        <w:jc w:val="both"/>
      </w:pPr>
    </w:p>
    <w:p>
      <w:pPr>
        <w:pStyle w:val="6"/>
        <w:ind w:firstLine="375"/>
        <w:jc w:val="both"/>
      </w:pPr>
    </w:p>
    <w:p>
      <w:pPr>
        <w:pStyle w:val="6"/>
        <w:ind w:firstLine="375"/>
        <w:jc w:val="both"/>
      </w:pPr>
    </w:p>
    <w:p>
      <w:pPr>
        <w:pStyle w:val="6"/>
        <w:ind w:firstLine="375"/>
        <w:jc w:val="both"/>
      </w:pPr>
    </w:p>
    <w:p>
      <w:pPr>
        <w:pStyle w:val="6"/>
        <w:ind w:firstLine="375"/>
        <w:jc w:val="both"/>
      </w:pPr>
    </w:p>
    <w:p>
      <w:pPr>
        <w:pStyle w:val="6"/>
        <w:ind w:firstLine="375"/>
        <w:jc w:val="both"/>
      </w:pPr>
    </w:p>
    <w:p>
      <w:pPr>
        <w:pStyle w:val="6"/>
        <w:ind w:firstLine="375"/>
        <w:jc w:val="both"/>
      </w:pPr>
    </w:p>
    <w:p>
      <w:pPr>
        <w:pStyle w:val="6"/>
        <w:ind w:firstLine="375"/>
        <w:jc w:val="both"/>
      </w:pPr>
    </w:p>
    <w:p>
      <w:pPr>
        <w:pStyle w:val="6"/>
        <w:ind w:firstLine="375"/>
        <w:jc w:val="both"/>
      </w:pPr>
    </w:p>
    <w:p>
      <w:pPr>
        <w:pStyle w:val="6"/>
        <w:ind w:firstLine="375"/>
        <w:jc w:val="both"/>
      </w:pPr>
    </w:p>
    <w:p>
      <w:pPr>
        <w:pStyle w:val="6"/>
        <w:ind w:firstLine="375"/>
        <w:jc w:val="both"/>
      </w:pPr>
    </w:p>
    <w:p>
      <w:pPr>
        <w:pStyle w:val="6"/>
        <w:ind w:firstLine="375"/>
        <w:jc w:val="both"/>
      </w:pPr>
    </w:p>
    <w:p>
      <w:pPr>
        <w:pStyle w:val="6"/>
        <w:ind w:firstLine="375"/>
        <w:jc w:val="both"/>
      </w:pPr>
    </w:p>
    <w:p>
      <w:pPr>
        <w:pStyle w:val="6"/>
        <w:ind w:firstLine="375"/>
        <w:jc w:val="both"/>
      </w:pPr>
    </w:p>
    <w:p>
      <w:pPr>
        <w:pStyle w:val="6"/>
        <w:ind w:firstLine="375"/>
        <w:jc w:val="both"/>
      </w:pPr>
    </w:p>
    <w:p>
      <w:pPr>
        <w:pStyle w:val="6"/>
        <w:ind w:firstLine="375"/>
        <w:jc w:val="both"/>
      </w:pPr>
    </w:p>
    <w:p>
      <w:pPr>
        <w:pStyle w:val="6"/>
        <w:jc w:val="right"/>
        <w:rPr>
          <w:sz w:val="20"/>
          <w:szCs w:val="20"/>
        </w:rPr>
      </w:pPr>
      <w:r>
        <w:rPr>
          <w:sz w:val="20"/>
          <w:szCs w:val="20"/>
        </w:rPr>
        <w:t>«УТВЕРЖДЕН»</w:t>
      </w:r>
    </w:p>
    <w:p>
      <w:pPr>
        <w:pStyle w:val="6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Постановлением администрации </w:t>
      </w:r>
    </w:p>
    <w:p>
      <w:pPr>
        <w:pStyle w:val="6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Анучинского муниципального округа </w:t>
      </w:r>
    </w:p>
    <w:p>
      <w:pPr>
        <w:pStyle w:val="6"/>
        <w:jc w:val="right"/>
        <w:rPr>
          <w:sz w:val="20"/>
          <w:szCs w:val="20"/>
        </w:rPr>
      </w:pPr>
      <w:r>
        <w:rPr>
          <w:sz w:val="20"/>
          <w:szCs w:val="20"/>
        </w:rPr>
        <w:t>Приморского края</w:t>
      </w:r>
    </w:p>
    <w:p>
      <w:pPr>
        <w:pStyle w:val="6"/>
        <w:jc w:val="right"/>
      </w:pPr>
      <w:r>
        <w:rPr>
          <w:sz w:val="20"/>
          <w:szCs w:val="20"/>
        </w:rPr>
        <w:t>от «</w:t>
      </w:r>
      <w:r>
        <w:rPr>
          <w:sz w:val="20"/>
          <w:szCs w:val="20"/>
          <w:lang w:val="en-US"/>
        </w:rPr>
        <w:t>07</w:t>
      </w:r>
      <w:r>
        <w:rPr>
          <w:sz w:val="20"/>
          <w:szCs w:val="20"/>
        </w:rPr>
        <w:t>»</w:t>
      </w:r>
      <w:r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</w:rPr>
        <w:t xml:space="preserve">июля 2021 г. № 535 </w:t>
      </w:r>
    </w:p>
    <w:p>
      <w:pPr>
        <w:pStyle w:val="6"/>
        <w:jc w:val="center"/>
      </w:pPr>
    </w:p>
    <w:p>
      <w:pPr>
        <w:pStyle w:val="6"/>
        <w:jc w:val="center"/>
      </w:pPr>
    </w:p>
    <w:p>
      <w:pPr>
        <w:pStyle w:val="6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Порядок проведения инвентаризации мест</w:t>
      </w:r>
    </w:p>
    <w:p>
      <w:pPr>
        <w:pStyle w:val="6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захоронений на кладбищах, расположенных на территории</w:t>
      </w:r>
    </w:p>
    <w:p>
      <w:pPr>
        <w:pStyle w:val="6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Анучинского муниципального округа Приморского края</w:t>
      </w:r>
    </w:p>
    <w:p>
      <w:pPr>
        <w:pStyle w:val="6"/>
        <w:jc w:val="center"/>
        <w:rPr>
          <w:sz w:val="26"/>
          <w:szCs w:val="26"/>
        </w:rPr>
      </w:pPr>
    </w:p>
    <w:p>
      <w:pPr>
        <w:pStyle w:val="6"/>
        <w:jc w:val="center"/>
        <w:rPr>
          <w:sz w:val="26"/>
          <w:szCs w:val="26"/>
        </w:rPr>
      </w:pPr>
      <w:r>
        <w:rPr>
          <w:sz w:val="26"/>
          <w:szCs w:val="26"/>
        </w:rPr>
        <w:t>1. Общие положения</w:t>
      </w:r>
    </w:p>
    <w:p>
      <w:pPr>
        <w:pStyle w:val="6"/>
        <w:jc w:val="center"/>
        <w:rPr>
          <w:sz w:val="26"/>
          <w:szCs w:val="26"/>
        </w:rPr>
      </w:pP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1.1. Настоящий порядок устанавливает последовательность действий при проведении инвентаризации мест захоронений (захоронений урн с прахом) на кладбищах, расположенных на территории Анучинского муниципального округа Приморского края (далее соответственно - места захоронений, кладбища).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Для целей настоящего порядка под инвентаризацией мест захоронений на кладбищах понимается система обследования состояния мест захоронений и их учета, формирование и ведение архива (базы данных) о местах захоронений, лицах, захороненных на них. </w:t>
      </w:r>
    </w:p>
    <w:p>
      <w:pPr>
        <w:widowControl w:val="0"/>
        <w:tabs>
          <w:tab w:val="left" w:pos="750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color w:val="FF0000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Настоящий порядок разработан в соответствии с Федеральными законами от 6.10.2003 года № 131-ФЗ «Об общих принципах организации местного самоуправления в Российской Федерации», от 12.01.1996 года № 8-ФЗ «О погребении и похоронном деле», Законом Приморского края РТ 23.12.2005 № 332-КЗ «О погребении и похоронном деле в Приморском крае», пункта 1 Перечня поручений Президента Российской Федерации по результатам проверки исполнения законодательства и решений Президента Российской Федерации по вопросам организации погребения и похоронного дела, проведенной Контрольным управлением Президента Российской Федерации от 9.07.2017 года № Пр-1330.     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1.3. Основными задачами инвентаризации мест захоронений на кладбищах являются:</w:t>
      </w:r>
    </w:p>
    <w:p>
      <w:pPr>
        <w:pStyle w:val="6"/>
        <w:spacing w:line="360" w:lineRule="auto"/>
        <w:ind w:firstLine="375"/>
        <w:jc w:val="both"/>
        <w:rPr>
          <w:sz w:val="26"/>
          <w:szCs w:val="26"/>
        </w:rPr>
      </w:pPr>
      <w:r>
        <w:rPr>
          <w:sz w:val="26"/>
          <w:szCs w:val="26"/>
        </w:rPr>
        <w:t>- сбор информации о местах захоронений и об установленных на них памятниках, оградах (далее - надмогильные сооружения (надгробия)) на кладбищах;</w:t>
      </w:r>
    </w:p>
    <w:p>
      <w:pPr>
        <w:pStyle w:val="6"/>
        <w:spacing w:line="360" w:lineRule="auto"/>
        <w:ind w:firstLine="375"/>
        <w:jc w:val="both"/>
        <w:rPr>
          <w:sz w:val="26"/>
          <w:szCs w:val="26"/>
        </w:rPr>
      </w:pPr>
      <w:r>
        <w:rPr>
          <w:sz w:val="26"/>
          <w:szCs w:val="26"/>
        </w:rPr>
        <w:t>- выявление бесхозных (неучтенных) мест захоронений и принятие мер по их регистрации;</w:t>
      </w:r>
    </w:p>
    <w:p>
      <w:pPr>
        <w:pStyle w:val="6"/>
        <w:spacing w:line="360" w:lineRule="auto"/>
        <w:ind w:firstLine="375"/>
        <w:jc w:val="both"/>
        <w:rPr>
          <w:sz w:val="26"/>
          <w:szCs w:val="26"/>
        </w:rPr>
      </w:pPr>
      <w:r>
        <w:rPr>
          <w:sz w:val="26"/>
          <w:szCs w:val="26"/>
        </w:rPr>
        <w:t>- систематизация данных о различных местах захоронений;</w:t>
      </w:r>
    </w:p>
    <w:p>
      <w:pPr>
        <w:pStyle w:val="6"/>
        <w:spacing w:line="360" w:lineRule="auto"/>
        <w:ind w:firstLine="375"/>
        <w:jc w:val="both"/>
        <w:rPr>
          <w:sz w:val="26"/>
          <w:szCs w:val="26"/>
        </w:rPr>
      </w:pPr>
      <w:r>
        <w:rPr>
          <w:sz w:val="26"/>
          <w:szCs w:val="26"/>
        </w:rPr>
        <w:t>- создание электронной базы мест захоронений;</w:t>
      </w:r>
    </w:p>
    <w:p>
      <w:pPr>
        <w:pStyle w:val="6"/>
        <w:spacing w:line="360" w:lineRule="auto"/>
        <w:ind w:firstLine="375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- планирование территории кладбища;</w:t>
      </w:r>
    </w:p>
    <w:p>
      <w:pPr>
        <w:pStyle w:val="6"/>
        <w:spacing w:line="360" w:lineRule="auto"/>
        <w:ind w:firstLine="375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- а</w:t>
      </w:r>
      <w:r>
        <w:rPr>
          <w:rFonts w:eastAsia="Times New Roman"/>
          <w:sz w:val="26"/>
          <w:szCs w:val="26"/>
        </w:rPr>
        <w:t>нализ соответствия фактических границ с кадастровыми;</w:t>
      </w:r>
    </w:p>
    <w:p>
      <w:pPr>
        <w:pStyle w:val="6"/>
        <w:spacing w:line="360" w:lineRule="auto"/>
        <w:ind w:firstLine="375"/>
        <w:jc w:val="both"/>
        <w:rPr>
          <w:sz w:val="26"/>
          <w:szCs w:val="26"/>
        </w:rPr>
      </w:pPr>
      <w:r>
        <w:rPr>
          <w:sz w:val="26"/>
          <w:szCs w:val="26"/>
        </w:rPr>
        <w:t>- повышение доступности информации о местах захоронений.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1.4. Инвентаризация мест захоронений на кладбищах проводится не реже одного раза в три года.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1.5. Объектами инвентаризации являются все места захоронений, произведенные на кладбищах, находящихся в ведении администрации Анучинского муниципального округа Приморского края (далее – администрация).</w:t>
      </w:r>
    </w:p>
    <w:p>
      <w:pPr>
        <w:pStyle w:val="6"/>
        <w:ind w:firstLine="375"/>
        <w:jc w:val="both"/>
        <w:rPr>
          <w:sz w:val="26"/>
          <w:szCs w:val="26"/>
        </w:rPr>
      </w:pPr>
    </w:p>
    <w:p>
      <w:pPr>
        <w:pStyle w:val="6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2. Общие правила проведения инвентаризации </w:t>
      </w:r>
    </w:p>
    <w:p>
      <w:pPr>
        <w:pStyle w:val="6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мест захоронений </w:t>
      </w:r>
    </w:p>
    <w:p>
      <w:pPr>
        <w:pStyle w:val="6"/>
        <w:ind w:firstLine="375"/>
        <w:jc w:val="both"/>
        <w:rPr>
          <w:sz w:val="26"/>
          <w:szCs w:val="26"/>
        </w:rPr>
      </w:pP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2.1. Решение о проведении инвентаризации мест захоронений на кладбищах, находящихся в ведении администрации, сроках ее проведения, перечне кладбищ, на которых планируется провести инвентаризацию мест захоронений, принимается администрацией округа путем принятия муниципального правового акта.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2.2. Инвентаризация мест захоронений на кладбищах проводится администрацией или организацией, с которой заключен муниципальный контракт (договор) на выполнение работ (оказание услуг) по проведению инвентаризации мест захоронений на кладбищах (далее - организация), в формате выездной проверки непосредственно на кладбище.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2.3. В случае проведения инвентаризации непосредственно администрацией, создается инвентаризационная комиссия по проведению инвентаризации мест захоронений на кладбищах (далее - инвентаризационная комиссия), состав которой определяется руководителем администрации. 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В состав инвентаризационной комиссии включаются: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- председатель комиссии;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- заместитель председателя комиссии;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члены комиссии. 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Инвентаризация мест захоронений производится при обязательном участии должностного лица администрации, ответственного за регистрацию мест захоронений. 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В случае проведения инвентаризации организацией, администрация прописывает в техническом задании: правила, сроки и условия проведения инвентаризации.</w:t>
      </w:r>
      <w:r>
        <w:rPr>
          <w:rFonts w:ascii="Open Sans" w:hAnsi="Open Sans"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Она не только выполняет перепись могил, но и составляет геодезический план-схему, на котором указаны все захоронения, а также вносит полученные данные в систему – специальное программное обеспечение.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2.4. До начала проведения инвентаризации мест захоронений на соответствующем кладбище инвентаризационной комиссии либо организации надлежит проверить наличие книг регистрации мест захоронений, содержащих записи о местах захоронений на соответствующем кладбище.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2.4.1. Отсутствие книг регистрации мест захоронений вследствие их утраты либо неведения по каким-либо причинам не может служить основанием для непроведения инвентаризации мест захоронений на соответствующем кладбище.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2.4.2. В случае отсутствия книг регистрации мест захоронений (книги утеряны, сгорели и т.п.) по кладбищу формируются новые книги регистрации мест захоронений, в которые производится запись о местах захоронений, произведенных на соответствующем кладбище.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2.5. В рамках проводимой инвентаризации мест захоронений проводится обследование кладбищ, которое включает в себя: определение данных захороненного (фамилия, имя, отчество (при наличии), дата рождения - дата смерти, возраст умершего), определение наличия и состояния, надмогильного сооружения (надгробия), определение размера места захоронения, вида места захоронения (одиночное, родственное, семейное (родовое), воинское, почетное, захоронение в нише стены скорби), нумерацию места захоронения, определение координат границ места захоронения, фотографирование места захоронения и надмогильных сооружений (надгробий), расположенных в границах места захоронения.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2.6. Инвентаризация мест захоронений производится на кладбище путем сверки данных об умершем, указанных на надмогильном сооружении (надгробии) либо регистрационном знаке места захоронения (фамилии, имени, отчества (при наличии) умершего, даты его рождения и смерти, регистрационный номер) с данными книг регистрации мест захоронений по соответствующему кладбищу. 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В ходе проведения инвентаризации мест захоронений проверяется достоверность, полнота и точность внесения данных о произведенных захоронениях в книги регистрации мест захоронений, книги регистрации надмогильных сооружений (надгробий).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Информация об умершем на надмогильном сооружении (надгробии) либо регистрационном знаке места захоронения должна совпадать с данными об умершем, указанными на надмогильном сооружении (надгробии) или ином ритуальном знаке, если таковые установлены на захоронении, а также с данными об умершем, содержащимися в книгах регистрации мест захоронений.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2.7. Сведения о фактическом наличии мест захоронений на кладбище, подлежащем инвентаризации, и сведения, указанные в пункте 2.6 настоящего порядка, отражаются и записываются в инвентаризационные описи мест захоронений, по форме согласно приложению 1 к настоящему порядку, которые подписывается председателем инвентаризационной комиссии или его заместителем и членами инвентаризационной комиссии.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2.7.1. Инвентаризационная комиссия либо организация обеспечивает полноту и точность внесения в инвентаризационные описи мест захоронений данных о местах захоронений, правильность и своевременность оформления материалов инвентаризации.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2.7.2. В инвентаризационных описях мест захоронений не допускается оставлять незаполненные строки, на последних страницах незаполненные строки прочеркиваются.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Если инвентаризационная опись мест захоронений составляется на нескольких страницах, то они должны быть пронумерованы и скреплены таким образом, чтобы исключить возможность замены страниц.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2.7.3. Не допускается вносить в инвентаризационные описи мест захоронений данные о захоронениях без проверки их фактического наличия и сверки с данными на регистрационном знаке места захоронения (при его отсутствии с данными на надгробном сооружении (надгробии) или ином ритуальном знаке, если таковые установлены на месте захоронения (нише в стене скорби).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2.7.4. При выявлении мест захоронений, по которым отсутствуют или указаны неправильные данные в книгах регистрации захоронений инвентаризационная комиссия либо организация включает в инвентаризационную опись мест захоронений данные, установленные в ходе проведения инвентаризации захоронений.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2.7.5. В случае, если в книгах регистрации мест захоронений и на месте захоронения отсутствует какая-либо информация об умершем, позволяющая идентифицировать захоронение, то такое захоронение признается неучтенным (бесхозяйным).</w:t>
      </w:r>
    </w:p>
    <w:p>
      <w:pPr>
        <w:pStyle w:val="6"/>
        <w:jc w:val="center"/>
        <w:rPr>
          <w:sz w:val="26"/>
          <w:szCs w:val="26"/>
        </w:rPr>
      </w:pPr>
    </w:p>
    <w:p>
      <w:pPr>
        <w:pStyle w:val="6"/>
        <w:jc w:val="center"/>
        <w:rPr>
          <w:sz w:val="26"/>
          <w:szCs w:val="26"/>
        </w:rPr>
      </w:pPr>
      <w:r>
        <w:rPr>
          <w:sz w:val="26"/>
          <w:szCs w:val="26"/>
        </w:rPr>
        <w:t>3. Мероприятия, проводимые по результатам проведения</w:t>
      </w:r>
    </w:p>
    <w:p>
      <w:pPr>
        <w:pStyle w:val="6"/>
        <w:jc w:val="center"/>
        <w:rPr>
          <w:sz w:val="26"/>
          <w:szCs w:val="26"/>
        </w:rPr>
      </w:pPr>
      <w:r>
        <w:rPr>
          <w:sz w:val="26"/>
          <w:szCs w:val="26"/>
        </w:rPr>
        <w:t>инвентаризации мест захоронений</w:t>
      </w:r>
    </w:p>
    <w:p>
      <w:pPr>
        <w:pStyle w:val="6"/>
        <w:jc w:val="center"/>
        <w:rPr>
          <w:sz w:val="26"/>
          <w:szCs w:val="26"/>
        </w:rPr>
      </w:pP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3.1. По результатам проведения инвентаризации мест захоронений: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3.1.1. Составляется ведомость результатов инвентаризации мест захоронений на кладбище по форме согласно приложению 2 к настоящему порядку, которая подписывается председателем инвентаризационной комиссии или его заместителем и членами инвентаризационной комиссии.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3.1.2. Создается электронный документ, в который вносятся сведения из книг регистрации мест захоронений, а также сведения, полученные по итогам проведенных обследований кладбищ, для последующей их передачи в единый электронный документ о местах захоронений на кладбищах, расположенных на территории Анучинского муниципального округа Приморского края.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Создание единого электронного документа о местах захоронений на кладбищах, расположенных на территории Анучинского муниципального округа Приморского края, происходит в специальном программном обеспечении, которое позволяет полностью автоматизировать процесс инвентаризации и учета захоронений, выделение земельных участков под новые захоронения.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Перечень и структура полей для заполнения в едином электронном документе указаны в приложении 3 к настоящему порядку.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3.1.3. Инвентаризационная комиссия либо организация обеспечивает электронное взаимодействие с программным обеспечением в части передачи сведений в единый электронный документ, включая координаты границ мест захоронений. 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3.2. По результатам инвентаризации мест захоронений проводятся следующие мероприятия: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3.2.1. Если на месте захоронения отсутствует регистрационный знак с номером места захоронения, но в книгах регистрации мест захоронений (и на самом месте захоронения имеется какая-либо информация об умершем, позволяющая идентифицировать соответствующее место захоронения, то на указанных захоронениях устанавливаются регистрационные знаки (либо крепятся таблички к ограде, цоколю и т.п.) с указанием фамилии, имени, отчества (при наличии) умершего, дат его рождения и смерти, регистрационного номера места захоронения.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Регистрационный номер места захоронения, указанный на регистрационном знаке, должен совпадать с номером места захоронения, указанным в книге регистрации мест захоронений.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3.2.2. Если на месте захоронения и в книгах регистрации мест захоронений отсутствует какая-либо информация об умершем, позволяющая идентифицировать место захоронения, то на подобных местах захоронений устанавливаются регистрационные знаки с указанием только регистрационного номера места захоронения.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В этом случае в книге регистрации мест захоронений указывается только регистрационный номер места захоронения, дополнительно делается запись «неблагоустроенное (бесхозяйное) захоронение» и указывается информация, предусмотренная в пункте 3.2.4 настоящего порядка.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3.2.3. Если при проведении инвентаризации мест захоронений в книгах регистрации мест захоронений выявлены неверные сведения об умершем, то исправление ошибки в книгах регистрации мест захоронений производится путем зачеркивания неверных записей и проставления над зачеркнутыми правильных (верных) записей об умершем.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Исправления должны быть оговорены и подписаны председателем инвентаризационной комиссии или его заместителем, дополнительно указываются номер и дата.</w:t>
      </w:r>
    </w:p>
    <w:p>
      <w:pPr>
        <w:pStyle w:val="6"/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3.2.4. В книгах регистрации мест захоронений производится регистрация всех мест захоронений, неучтенных по каким-либо причинам ранее в книгах регистрации захоронений, в том числе неблагоустроенные (бесхозяйные) захоронения. При этом делается отметка «запись внесена по результатам проведения инвентаризации», указываются номер и дата правового акта о проведении инвентаризации мест захоронений на соответствующем кладбище, ставится подпись председателя инвентаризационной комиссии или его заместителя.</w:t>
      </w:r>
    </w:p>
    <w:p>
      <w:pPr>
        <w:spacing w:after="0" w:line="240" w:lineRule="auto"/>
        <w:ind w:firstLine="426"/>
      </w:pPr>
      <w:r>
        <w:rPr>
          <w:rFonts w:ascii="Times New Roman" w:hAnsi="Times New Roman" w:cs="Times New Roman"/>
          <w:sz w:val="26"/>
          <w:szCs w:val="26"/>
        </w:rPr>
        <w:t xml:space="preserve">3.2.5. </w:t>
      </w:r>
      <w:r>
        <w:rPr>
          <w:rFonts w:ascii="Times New Roman" w:hAnsi="Times New Roman" w:eastAsia="Times New Roman" w:cs="Times New Roman"/>
          <w:sz w:val="26"/>
          <w:szCs w:val="26"/>
        </w:rPr>
        <w:t>Полученные результаты являются общедоступными.</w:t>
      </w:r>
    </w:p>
    <w:p>
      <w:pPr>
        <w:pStyle w:val="6"/>
        <w:spacing w:line="360" w:lineRule="auto"/>
        <w:ind w:firstLine="426"/>
        <w:jc w:val="both"/>
      </w:pPr>
    </w:p>
    <w:p>
      <w:pPr>
        <w:pStyle w:val="6"/>
        <w:spacing w:line="360" w:lineRule="auto"/>
        <w:ind w:firstLine="426"/>
        <w:jc w:val="both"/>
      </w:pPr>
    </w:p>
    <w:p>
      <w:pPr>
        <w:pStyle w:val="6"/>
        <w:spacing w:line="360" w:lineRule="auto"/>
        <w:ind w:firstLine="426"/>
        <w:jc w:val="both"/>
      </w:pPr>
    </w:p>
    <w:p>
      <w:pPr>
        <w:pStyle w:val="6"/>
        <w:spacing w:line="360" w:lineRule="auto"/>
        <w:ind w:firstLine="426"/>
        <w:jc w:val="both"/>
      </w:pPr>
    </w:p>
    <w:p>
      <w:pPr>
        <w:pStyle w:val="6"/>
        <w:spacing w:line="360" w:lineRule="auto"/>
        <w:ind w:firstLine="426"/>
        <w:jc w:val="both"/>
      </w:pPr>
    </w:p>
    <w:p>
      <w:pPr>
        <w:pStyle w:val="6"/>
        <w:spacing w:line="360" w:lineRule="auto"/>
        <w:ind w:firstLine="426"/>
        <w:jc w:val="both"/>
      </w:pPr>
    </w:p>
    <w:p>
      <w:pPr>
        <w:pStyle w:val="6"/>
        <w:jc w:val="both"/>
      </w:pPr>
    </w:p>
    <w:p>
      <w:pPr>
        <w:pStyle w:val="6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Приложение1</w:t>
      </w:r>
    </w:p>
    <w:p>
      <w:pPr>
        <w:pStyle w:val="6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порядку проведения инвентаризации </w:t>
      </w:r>
    </w:p>
    <w:p>
      <w:pPr>
        <w:pStyle w:val="6"/>
        <w:jc w:val="right"/>
        <w:rPr>
          <w:sz w:val="20"/>
          <w:szCs w:val="20"/>
        </w:rPr>
      </w:pPr>
      <w:r>
        <w:rPr>
          <w:sz w:val="20"/>
          <w:szCs w:val="20"/>
        </w:rPr>
        <w:t>мест захоронений на кладбищах,</w:t>
      </w:r>
    </w:p>
    <w:p>
      <w:pPr>
        <w:pStyle w:val="6"/>
        <w:jc w:val="right"/>
        <w:rPr>
          <w:sz w:val="20"/>
          <w:szCs w:val="20"/>
        </w:rPr>
      </w:pPr>
      <w:r>
        <w:rPr>
          <w:sz w:val="20"/>
          <w:szCs w:val="20"/>
        </w:rPr>
        <w:t>расположенных на территории</w:t>
      </w:r>
    </w:p>
    <w:p>
      <w:pPr>
        <w:pStyle w:val="6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Анучинского муниципального округа </w:t>
      </w:r>
    </w:p>
    <w:p>
      <w:pPr>
        <w:pStyle w:val="6"/>
        <w:jc w:val="right"/>
        <w:rPr>
          <w:sz w:val="20"/>
          <w:szCs w:val="20"/>
        </w:rPr>
      </w:pPr>
      <w:r>
        <w:rPr>
          <w:sz w:val="20"/>
          <w:szCs w:val="20"/>
        </w:rPr>
        <w:t>Приморского края</w:t>
      </w:r>
    </w:p>
    <w:p>
      <w:pPr>
        <w:pStyle w:val="6"/>
        <w:jc w:val="center"/>
      </w:pPr>
    </w:p>
    <w:p>
      <w:pPr>
        <w:pStyle w:val="6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ИНВЕНТАРИЗАЦИОННАЯ ОПИСЬ МЕСТ ЗАХОРОНЕНИЙ</w:t>
      </w:r>
    </w:p>
    <w:p>
      <w:pPr>
        <w:pStyle w:val="6"/>
        <w:jc w:val="center"/>
        <w:rPr>
          <w:sz w:val="26"/>
          <w:szCs w:val="26"/>
        </w:rPr>
      </w:pPr>
      <w:r>
        <w:rPr>
          <w:sz w:val="26"/>
          <w:szCs w:val="26"/>
        </w:rPr>
        <w:t>№ ____________</w:t>
      </w:r>
    </w:p>
    <w:p>
      <w:pPr>
        <w:pStyle w:val="6"/>
        <w:jc w:val="center"/>
      </w:pPr>
      <w:r>
        <w:t>___________________________________________________________</w:t>
      </w:r>
    </w:p>
    <w:p>
      <w:pPr>
        <w:pStyle w:val="6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кладбища, место его расположения)</w:t>
      </w:r>
    </w:p>
    <w:p>
      <w:pPr>
        <w:pStyle w:val="6"/>
      </w:pPr>
    </w:p>
    <w:tbl>
      <w:tblPr>
        <w:tblStyle w:val="3"/>
        <w:tblW w:w="10206" w:type="dxa"/>
        <w:tblInd w:w="60" w:type="dxa"/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284"/>
        <w:gridCol w:w="1276"/>
        <w:gridCol w:w="1275"/>
        <w:gridCol w:w="1418"/>
        <w:gridCol w:w="1417"/>
        <w:gridCol w:w="993"/>
        <w:gridCol w:w="992"/>
        <w:gridCol w:w="1276"/>
        <w:gridCol w:w="1275"/>
      </w:tblGrid>
      <w:tr>
        <w:tc>
          <w:tcPr>
            <w:tcW w:w="28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п/п </w:t>
            </w:r>
          </w:p>
        </w:tc>
        <w:tc>
          <w:tcPr>
            <w:tcW w:w="127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места захоронения, указанный в книге регистрации захоронений </w:t>
            </w:r>
          </w:p>
        </w:tc>
        <w:tc>
          <w:tcPr>
            <w:tcW w:w="127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места захоронения, указанный на регистрационном знаке места захоронения &lt;*&gt;</w:t>
            </w:r>
          </w:p>
        </w:tc>
        <w:tc>
          <w:tcPr>
            <w:tcW w:w="141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Данные захороненного:</w:t>
            </w:r>
          </w:p>
          <w:p>
            <w:pPr>
              <w:pStyle w:val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ФИО,</w:t>
            </w:r>
          </w:p>
          <w:p>
            <w:pPr>
              <w:pStyle w:val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рождения - дата смерти, возраст умершего </w:t>
            </w:r>
          </w:p>
        </w:tc>
        <w:tc>
          <w:tcPr>
            <w:tcW w:w="141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надгробного сооружения (надгробия) либо иного ритуального знака на месте захоронения (его краткое описание с указанием материала, из которого изготовлено надгробное сооружение (надгробие) или иной ритуальный знак) &lt;**&gt;</w:t>
            </w:r>
          </w:p>
        </w:tc>
        <w:tc>
          <w:tcPr>
            <w:tcW w:w="99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сектора, ряда, участка, могилы</w:t>
            </w:r>
          </w:p>
          <w:p>
            <w:pPr>
              <w:pStyle w:val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(места захоронения)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места захоронения (ширина, длина, площадь</w:t>
            </w:r>
          </w:p>
          <w:p>
            <w:pPr>
              <w:pStyle w:val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(кв.м))</w:t>
            </w:r>
          </w:p>
        </w:tc>
        <w:tc>
          <w:tcPr>
            <w:tcW w:w="127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Состояние места захоронения </w:t>
            </w:r>
          </w:p>
        </w:tc>
        <w:tc>
          <w:tcPr>
            <w:tcW w:w="127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 &lt;***&gt;</w:t>
            </w:r>
          </w:p>
        </w:tc>
      </w:tr>
      <w:tr>
        <w:tc>
          <w:tcPr>
            <w:tcW w:w="28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rPr>
                <w:sz w:val="24"/>
                <w:szCs w:val="24"/>
              </w:rPr>
            </w:pPr>
          </w:p>
        </w:tc>
      </w:tr>
    </w:tbl>
    <w:p>
      <w:pPr>
        <w:pStyle w:val="6"/>
        <w:jc w:val="center"/>
      </w:pPr>
    </w:p>
    <w:tbl>
      <w:tblPr>
        <w:tblStyle w:val="3"/>
        <w:tblW w:w="0" w:type="auto"/>
        <w:tblInd w:w="135" w:type="dxa"/>
        <w:tblLayout w:type="fixed"/>
        <w:tblCellMar>
          <w:top w:w="0" w:type="dxa"/>
          <w:left w:w="135" w:type="dxa"/>
          <w:bottom w:w="0" w:type="dxa"/>
          <w:right w:w="135" w:type="dxa"/>
        </w:tblCellMar>
      </w:tblPr>
      <w:tblGrid>
        <w:gridCol w:w="9945"/>
      </w:tblGrid>
      <w:tr>
        <w:tblPrEx>
          <w:tblCellMar>
            <w:top w:w="0" w:type="dxa"/>
            <w:left w:w="135" w:type="dxa"/>
            <w:bottom w:w="0" w:type="dxa"/>
            <w:right w:w="135" w:type="dxa"/>
          </w:tblCellMar>
        </w:tblPrEx>
        <w:trPr>
          <w:trHeight w:val="998" w:hRule="atLeast"/>
        </w:trPr>
        <w:tc>
          <w:tcPr>
            <w:tcW w:w="99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</w:pPr>
            <w:r>
              <w:t>Итого по описи:</w:t>
            </w:r>
          </w:p>
          <w:p>
            <w:pPr>
              <w:pStyle w:val="6"/>
              <w:ind w:firstLine="375"/>
            </w:pPr>
          </w:p>
          <w:p>
            <w:pPr>
              <w:pStyle w:val="6"/>
              <w:jc w:val="both"/>
            </w:pPr>
            <w:r>
              <w:t>- количество мест захоронений всего по инвентаризационной описи ___________ единиц (_______);</w:t>
            </w:r>
          </w:p>
          <w:p>
            <w:pPr>
              <w:pStyle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(прописью) </w:t>
            </w:r>
          </w:p>
          <w:p>
            <w:pPr>
              <w:pStyle w:val="6"/>
            </w:pPr>
            <w:r>
              <w:t>- в том числе:</w:t>
            </w:r>
          </w:p>
          <w:p>
            <w:pPr>
              <w:pStyle w:val="6"/>
              <w:jc w:val="both"/>
            </w:pPr>
            <w:r>
              <w:t>- количество захоронений, зарегистрированных в книге регистрации мест захоронений (захоронений урн прахом) ___________ единиц ( ___________ );</w:t>
            </w:r>
          </w:p>
          <w:p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(прописью)</w:t>
            </w:r>
          </w:p>
          <w:p>
            <w:pPr>
              <w:pStyle w:val="6"/>
              <w:jc w:val="both"/>
            </w:pPr>
            <w:r>
              <w:t>- количество захоронений, не зарегистрированных в книге регистрации мест захоронений (захоронений урн с прахом) ___________ единиц ( __________ );</w:t>
            </w:r>
          </w:p>
          <w:p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(прописью)</w:t>
            </w:r>
          </w:p>
          <w:p>
            <w:pPr>
              <w:pStyle w:val="6"/>
              <w:jc w:val="both"/>
            </w:pPr>
            <w:r>
              <w:t>- количество мест захоронений, содержание которых не осуществляется __________ единиц (______)</w:t>
            </w:r>
          </w:p>
          <w:p>
            <w:pPr>
              <w:pStyle w:val="6"/>
              <w:ind w:firstLine="240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(прописью)</w:t>
            </w:r>
          </w:p>
          <w:p>
            <w:pPr>
              <w:pStyle w:val="6"/>
              <w:jc w:val="both"/>
              <w:rPr>
                <w:sz w:val="26"/>
                <w:szCs w:val="26"/>
              </w:rPr>
            </w:pPr>
          </w:p>
          <w:p>
            <w:pPr>
              <w:pStyle w:val="6"/>
            </w:pPr>
            <w:r>
              <w:rPr>
                <w:sz w:val="26"/>
                <w:szCs w:val="26"/>
              </w:rPr>
              <w:t>Председатель инвентаризационной комиссии:</w:t>
            </w:r>
            <w:r>
              <w:t xml:space="preserve"> ___________________________________________________________</w:t>
            </w:r>
          </w:p>
          <w:p>
            <w:pPr>
              <w:pStyle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(должность, подпись, расшифровка подписи, дата)</w:t>
            </w:r>
          </w:p>
          <w:p>
            <w:pPr>
              <w:pStyle w:val="6"/>
              <w:ind w:firstLine="375"/>
            </w:pPr>
          </w:p>
          <w:p>
            <w:pPr>
              <w:pStyle w:val="6"/>
            </w:pPr>
            <w:r>
              <w:rPr>
                <w:sz w:val="26"/>
                <w:szCs w:val="26"/>
              </w:rPr>
              <w:t>Заместитель председателя инвентаризационной комиссии:</w:t>
            </w:r>
            <w:r>
              <w:t xml:space="preserve"> ___________________________________________________________ </w:t>
            </w:r>
          </w:p>
          <w:p>
            <w:pPr>
              <w:pStyle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(должность, подпись, расшифровка подписи, дата)</w:t>
            </w:r>
          </w:p>
          <w:p>
            <w:pPr>
              <w:pStyle w:val="6"/>
            </w:pPr>
          </w:p>
          <w:p>
            <w:pPr>
              <w:pStyle w:val="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Члены инвентаризационной комиссии:</w:t>
            </w:r>
          </w:p>
          <w:p>
            <w:pPr>
              <w:pStyle w:val="6"/>
            </w:pPr>
            <w:r>
              <w:t>___________________________________________________________</w:t>
            </w:r>
          </w:p>
          <w:p>
            <w:pPr>
              <w:pStyle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(должность, подпись, расшифровка подписи, дата)</w:t>
            </w:r>
          </w:p>
          <w:p>
            <w:pPr>
              <w:pStyle w:val="6"/>
            </w:pPr>
            <w:r>
              <w:t>___________________________________________________________</w:t>
            </w:r>
          </w:p>
          <w:p>
            <w:pPr>
              <w:pStyle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(должность, подпись, расшифровка подписи, дата)</w:t>
            </w:r>
          </w:p>
          <w:p>
            <w:pPr>
              <w:pStyle w:val="6"/>
            </w:pPr>
            <w:r>
              <w:t>___________________________________________________________</w:t>
            </w:r>
          </w:p>
          <w:p>
            <w:pPr>
              <w:pStyle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(должность, подпись, расшифровка подписи, дата)</w:t>
            </w:r>
          </w:p>
          <w:p>
            <w:pPr>
              <w:pStyle w:val="6"/>
            </w:pPr>
            <w:r>
              <w:t>___________________________________________________________</w:t>
            </w:r>
          </w:p>
          <w:p>
            <w:pPr>
              <w:pStyle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(должность, подпись, расшифровка подписи, дата) </w:t>
            </w:r>
          </w:p>
          <w:p>
            <w:pPr>
              <w:pStyle w:val="6"/>
              <w:ind w:firstLine="375"/>
            </w:pPr>
          </w:p>
          <w:p>
            <w:pPr>
              <w:pStyle w:val="6"/>
              <w:ind w:firstLine="375"/>
            </w:pPr>
          </w:p>
          <w:p>
            <w:pPr>
              <w:pStyle w:val="6"/>
            </w:pPr>
            <w:r>
              <w:t>-------------------------------------------------------------------------------</w:t>
            </w:r>
          </w:p>
          <w:p>
            <w:pPr>
              <w:pStyle w:val="6"/>
              <w:ind w:firstLine="30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&lt;*&gt; При отсутствии на могиле (месте захоронения) регистрационного знака, производится сверка сведений книг регистрации мест захоронений (захоронений урн с прахом) с данными об умершем (фамилии, имени, отчества (при наличии) умершего, даты его рождения и смерти), содержащимися на надмогильном сооружении (надгробии) или ином ритуальном знаке, если таковые установлены на месте захоронения (нише в стене скорби). В этом случае в инвентаризационной описи мест захоронений в графе «номер места захоронения, указанный на регистрационном знаке захоронения» ставится прочерк «-.»</w:t>
            </w:r>
          </w:p>
          <w:p>
            <w:pPr>
              <w:pStyle w:val="6"/>
              <w:ind w:firstLine="375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&lt;**&gt; В случае если отсутствуют регистрационный знак места захоронения и запись в книгах регистрации мест захоронений (захоронений урн с прахом) о произведенном захоронении, но имеется какая-либо информация об умершем на месте захоронения, позволяющая идентифицировать соответствующее захоронение, то в инвентаризационной описи мест захоронений в графах «номер захоронения, указанный в книге регистрации мест захоронений (захоронений урн с прахом)» и «номер захоронения, указанный на регистрационном знаке места захоронения» ставится « -.». Иные графы инвентаризационной описи мест захоронений заполняются исходя из наличия имеющейся информации о месте захоронения.</w:t>
            </w:r>
          </w:p>
          <w:p>
            <w:pPr>
              <w:pStyle w:val="6"/>
              <w:ind w:firstLine="375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&lt;***&gt; В случае если захоронение признается неучтенным (бесхозяйным), то в инвентаризационной описи мест захоронений в графе «Примечание» делается запись «неучтенное захоронение», в графах «номер захоронения, указанный в книге регистрации мест захоронений (захоронений урн с прахом)» и «номер захоронения, указанный на регистрационном знаке места захоронения» ставится прочерк «-.», иные графы инвентаризационной описи мест захоронений заполняются исходя из наличия имеющейся информации о захоронении.</w:t>
            </w:r>
          </w:p>
          <w:p>
            <w:pPr>
              <w:pStyle w:val="6"/>
              <w:ind w:firstLine="375"/>
              <w:jc w:val="both"/>
            </w:pPr>
            <w:r>
              <w:rPr>
                <w:sz w:val="18"/>
                <w:szCs w:val="18"/>
              </w:rPr>
              <w:t>В случае формирования новых книг регистрации мест захоронений (захоронений урн с прахом), в которые производится запись о местах захоронений, произведенных на соответствующем кладбище, в графе «Примечание» делается запись «восстановление регистрации захоронения и указывается дата восстановления регистрации согласно внесенной записи в новую книгу регистрации мест захоронений (захоронений урн с прахом)», в графе «номер захоронения, указанный в книге регистрации мест захоронений (захоронений урн с прахом)» указывается порядковый номер согласно записи в новой книге регистрации мест захоронений (захоронений урн с прахом).</w:t>
            </w:r>
          </w:p>
        </w:tc>
      </w:tr>
    </w:tbl>
    <w:p>
      <w:pPr>
        <w:pStyle w:val="6"/>
      </w:pPr>
    </w:p>
    <w:p>
      <w:pPr>
        <w:pStyle w:val="6"/>
        <w:ind w:firstLine="750"/>
      </w:pPr>
    </w:p>
    <w:p>
      <w:pPr>
        <w:pStyle w:val="6"/>
        <w:ind w:firstLine="750"/>
      </w:pPr>
    </w:p>
    <w:p>
      <w:pPr>
        <w:pStyle w:val="6"/>
        <w:ind w:firstLine="750"/>
      </w:pPr>
    </w:p>
    <w:p>
      <w:pPr>
        <w:pStyle w:val="6"/>
        <w:ind w:firstLine="750"/>
      </w:pPr>
    </w:p>
    <w:p>
      <w:pPr>
        <w:pStyle w:val="6"/>
        <w:ind w:firstLine="750"/>
      </w:pPr>
    </w:p>
    <w:p>
      <w:pPr>
        <w:pStyle w:val="6"/>
        <w:ind w:firstLine="750"/>
      </w:pPr>
    </w:p>
    <w:p>
      <w:pPr>
        <w:pStyle w:val="6"/>
        <w:ind w:firstLine="750"/>
      </w:pPr>
    </w:p>
    <w:p>
      <w:pPr>
        <w:pStyle w:val="6"/>
        <w:ind w:firstLine="750"/>
      </w:pPr>
    </w:p>
    <w:p>
      <w:pPr>
        <w:pStyle w:val="6"/>
        <w:ind w:firstLine="750"/>
      </w:pPr>
    </w:p>
    <w:p>
      <w:pPr>
        <w:pStyle w:val="6"/>
        <w:ind w:firstLine="750"/>
      </w:pPr>
    </w:p>
    <w:p>
      <w:pPr>
        <w:pStyle w:val="6"/>
        <w:ind w:firstLine="750"/>
      </w:pPr>
    </w:p>
    <w:p>
      <w:pPr>
        <w:pStyle w:val="6"/>
        <w:ind w:firstLine="750"/>
      </w:pPr>
    </w:p>
    <w:p>
      <w:pPr>
        <w:pStyle w:val="6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2</w:t>
      </w:r>
    </w:p>
    <w:p>
      <w:pPr>
        <w:pStyle w:val="6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порядку проведения инвентаризации </w:t>
      </w:r>
    </w:p>
    <w:p>
      <w:pPr>
        <w:pStyle w:val="6"/>
        <w:jc w:val="right"/>
        <w:rPr>
          <w:sz w:val="20"/>
          <w:szCs w:val="20"/>
        </w:rPr>
      </w:pPr>
      <w:r>
        <w:rPr>
          <w:sz w:val="20"/>
          <w:szCs w:val="20"/>
        </w:rPr>
        <w:t>мест захоронений на кладбищах,</w:t>
      </w:r>
    </w:p>
    <w:p>
      <w:pPr>
        <w:pStyle w:val="6"/>
        <w:jc w:val="right"/>
        <w:rPr>
          <w:sz w:val="20"/>
          <w:szCs w:val="20"/>
        </w:rPr>
      </w:pPr>
      <w:r>
        <w:rPr>
          <w:sz w:val="20"/>
          <w:szCs w:val="20"/>
        </w:rPr>
        <w:t>расположенных на территории</w:t>
      </w:r>
    </w:p>
    <w:p>
      <w:pPr>
        <w:pStyle w:val="6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Анучинского муниципального округа </w:t>
      </w:r>
    </w:p>
    <w:p>
      <w:pPr>
        <w:pStyle w:val="6"/>
        <w:jc w:val="right"/>
        <w:rPr>
          <w:sz w:val="20"/>
          <w:szCs w:val="20"/>
        </w:rPr>
      </w:pPr>
      <w:r>
        <w:rPr>
          <w:sz w:val="20"/>
          <w:szCs w:val="20"/>
        </w:rPr>
        <w:t>Приморского края</w:t>
      </w:r>
    </w:p>
    <w:p>
      <w:pPr>
        <w:pStyle w:val="6"/>
        <w:jc w:val="right"/>
      </w:pPr>
    </w:p>
    <w:p>
      <w:pPr>
        <w:pStyle w:val="6"/>
        <w:jc w:val="right"/>
      </w:pPr>
    </w:p>
    <w:p>
      <w:pPr>
        <w:pStyle w:val="6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ВЕДОМОСТЬ</w:t>
      </w:r>
    </w:p>
    <w:p>
      <w:pPr>
        <w:pStyle w:val="6"/>
        <w:jc w:val="center"/>
        <w:rPr>
          <w:sz w:val="26"/>
          <w:szCs w:val="26"/>
        </w:rPr>
      </w:pPr>
      <w:r>
        <w:rPr>
          <w:sz w:val="26"/>
          <w:szCs w:val="26"/>
        </w:rPr>
        <w:t>результатов, выявленных в ходе инвентаризации мест захоронений</w:t>
      </w:r>
    </w:p>
    <w:p>
      <w:pPr>
        <w:pStyle w:val="6"/>
        <w:jc w:val="center"/>
      </w:pPr>
      <w:r>
        <w:t>_________________________________________________________________</w:t>
      </w:r>
    </w:p>
    <w:p>
      <w:pPr>
        <w:pStyle w:val="6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кладбища, место его расположения)</w:t>
      </w:r>
    </w:p>
    <w:p>
      <w:pPr>
        <w:pStyle w:val="6"/>
        <w:jc w:val="center"/>
      </w:pPr>
    </w:p>
    <w:p>
      <w:pPr>
        <w:pStyle w:val="6"/>
        <w:jc w:val="center"/>
      </w:pPr>
    </w:p>
    <w:tbl>
      <w:tblPr>
        <w:tblStyle w:val="3"/>
        <w:tblW w:w="0" w:type="auto"/>
        <w:tblInd w:w="60" w:type="dxa"/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70"/>
        <w:gridCol w:w="2549"/>
        <w:gridCol w:w="3118"/>
        <w:gridCol w:w="3402"/>
      </w:tblGrid>
      <w:tr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70" w:type="dxa"/>
            <w:tcBorders>
              <w:top w:val="single" w:color="auto" w:sz="2" w:space="0"/>
              <w:left w:val="single" w:color="auto" w:sz="2" w:space="0"/>
              <w:bottom w:val="nil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п/п </w:t>
            </w:r>
          </w:p>
        </w:tc>
        <w:tc>
          <w:tcPr>
            <w:tcW w:w="2549" w:type="dxa"/>
            <w:tcBorders>
              <w:top w:val="single" w:color="auto" w:sz="2" w:space="0"/>
              <w:left w:val="single" w:color="auto" w:sz="2" w:space="0"/>
              <w:bottom w:val="nil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Виды мест захоронений </w:t>
            </w:r>
          </w:p>
        </w:tc>
        <w:tc>
          <w:tcPr>
            <w:tcW w:w="6520" w:type="dxa"/>
            <w:gridSpan w:val="2"/>
            <w:tcBorders>
              <w:top w:val="single" w:color="auto" w:sz="2" w:space="0"/>
              <w:left w:val="single" w:color="auto" w:sz="2" w:space="0"/>
              <w:bottom w:val="nil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Результат, выявленный инвентаризацией мест захоронений </w:t>
            </w:r>
          </w:p>
        </w:tc>
      </w:tr>
      <w:tr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70" w:type="dxa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rPr>
                <w:sz w:val="24"/>
                <w:szCs w:val="24"/>
              </w:rPr>
            </w:pPr>
          </w:p>
        </w:tc>
        <w:tc>
          <w:tcPr>
            <w:tcW w:w="2549" w:type="dxa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мест захоронений, учтенных в книге регистрации мест захоронений </w:t>
            </w:r>
          </w:p>
        </w:tc>
        <w:tc>
          <w:tcPr>
            <w:tcW w:w="340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мест захоронений, не учтенных в книге регистрации мест захоронений </w:t>
            </w:r>
          </w:p>
        </w:tc>
      </w:tr>
      <w:tr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</w:pPr>
            <w:r>
              <w:t xml:space="preserve">1 </w:t>
            </w:r>
          </w:p>
        </w:tc>
        <w:tc>
          <w:tcPr>
            <w:tcW w:w="254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</w:pPr>
            <w:r>
              <w:t xml:space="preserve">2 </w:t>
            </w:r>
          </w:p>
        </w:tc>
        <w:tc>
          <w:tcPr>
            <w:tcW w:w="311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</w:pPr>
            <w:r>
              <w:t xml:space="preserve">3 </w:t>
            </w:r>
          </w:p>
        </w:tc>
        <w:tc>
          <w:tcPr>
            <w:tcW w:w="340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</w:pPr>
            <w:r>
              <w:t xml:space="preserve">4 </w:t>
            </w:r>
          </w:p>
        </w:tc>
      </w:tr>
      <w:tr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70" w:type="dxa"/>
            <w:tcBorders>
              <w:top w:val="single" w:color="auto" w:sz="2" w:space="0"/>
              <w:left w:val="single" w:color="auto" w:sz="2" w:space="0"/>
              <w:bottom w:val="nil"/>
              <w:right w:val="single" w:color="auto" w:sz="2" w:space="0"/>
            </w:tcBorders>
          </w:tcPr>
          <w:p>
            <w:pPr>
              <w:pStyle w:val="6"/>
            </w:pPr>
          </w:p>
        </w:tc>
        <w:tc>
          <w:tcPr>
            <w:tcW w:w="2549" w:type="dxa"/>
            <w:tcBorders>
              <w:top w:val="single" w:color="auto" w:sz="2" w:space="0"/>
              <w:left w:val="single" w:color="auto" w:sz="2" w:space="0"/>
              <w:bottom w:val="nil"/>
              <w:right w:val="single" w:color="auto" w:sz="2" w:space="0"/>
            </w:tcBorders>
          </w:tcPr>
          <w:p>
            <w:pPr>
              <w:pStyle w:val="6"/>
            </w:pPr>
          </w:p>
        </w:tc>
        <w:tc>
          <w:tcPr>
            <w:tcW w:w="3118" w:type="dxa"/>
            <w:tcBorders>
              <w:top w:val="single" w:color="auto" w:sz="2" w:space="0"/>
              <w:left w:val="single" w:color="auto" w:sz="2" w:space="0"/>
              <w:bottom w:val="nil"/>
              <w:right w:val="single" w:color="auto" w:sz="2" w:space="0"/>
            </w:tcBorders>
          </w:tcPr>
          <w:p>
            <w:pPr>
              <w:pStyle w:val="6"/>
            </w:pPr>
          </w:p>
        </w:tc>
        <w:tc>
          <w:tcPr>
            <w:tcW w:w="3402" w:type="dxa"/>
            <w:tcBorders>
              <w:top w:val="single" w:color="auto" w:sz="2" w:space="0"/>
              <w:left w:val="single" w:color="auto" w:sz="2" w:space="0"/>
              <w:bottom w:val="nil"/>
              <w:right w:val="single" w:color="auto" w:sz="2" w:space="0"/>
            </w:tcBorders>
          </w:tcPr>
          <w:p>
            <w:pPr>
              <w:pStyle w:val="6"/>
            </w:pPr>
          </w:p>
        </w:tc>
      </w:tr>
      <w:tr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70" w:type="dxa"/>
            <w:tcBorders>
              <w:top w:val="nil"/>
              <w:left w:val="single" w:color="auto" w:sz="2" w:space="0"/>
              <w:bottom w:val="nil"/>
              <w:right w:val="single" w:color="auto" w:sz="2" w:space="0"/>
            </w:tcBorders>
          </w:tcPr>
          <w:p>
            <w:pPr>
              <w:pStyle w:val="6"/>
            </w:pPr>
          </w:p>
        </w:tc>
        <w:tc>
          <w:tcPr>
            <w:tcW w:w="2549" w:type="dxa"/>
            <w:tcBorders>
              <w:top w:val="nil"/>
              <w:left w:val="single" w:color="auto" w:sz="2" w:space="0"/>
              <w:bottom w:val="nil"/>
              <w:right w:val="single" w:color="auto" w:sz="2" w:space="0"/>
            </w:tcBorders>
          </w:tcPr>
          <w:p>
            <w:pPr>
              <w:pStyle w:val="6"/>
            </w:pPr>
          </w:p>
        </w:tc>
        <w:tc>
          <w:tcPr>
            <w:tcW w:w="3118" w:type="dxa"/>
            <w:tcBorders>
              <w:top w:val="nil"/>
              <w:left w:val="single" w:color="auto" w:sz="2" w:space="0"/>
              <w:bottom w:val="nil"/>
              <w:right w:val="single" w:color="auto" w:sz="2" w:space="0"/>
            </w:tcBorders>
          </w:tcPr>
          <w:p>
            <w:pPr>
              <w:pStyle w:val="6"/>
            </w:pPr>
          </w:p>
        </w:tc>
        <w:tc>
          <w:tcPr>
            <w:tcW w:w="3402" w:type="dxa"/>
            <w:tcBorders>
              <w:top w:val="nil"/>
              <w:left w:val="single" w:color="auto" w:sz="2" w:space="0"/>
              <w:bottom w:val="nil"/>
              <w:right w:val="single" w:color="auto" w:sz="2" w:space="0"/>
            </w:tcBorders>
          </w:tcPr>
          <w:p>
            <w:pPr>
              <w:pStyle w:val="6"/>
            </w:pPr>
          </w:p>
        </w:tc>
      </w:tr>
      <w:tr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70" w:type="dxa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</w:pPr>
          </w:p>
        </w:tc>
        <w:tc>
          <w:tcPr>
            <w:tcW w:w="2549" w:type="dxa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</w:pPr>
          </w:p>
        </w:tc>
        <w:tc>
          <w:tcPr>
            <w:tcW w:w="3118" w:type="dxa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</w:pPr>
          </w:p>
        </w:tc>
        <w:tc>
          <w:tcPr>
            <w:tcW w:w="3402" w:type="dxa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</w:pPr>
          </w:p>
        </w:tc>
      </w:tr>
    </w:tbl>
    <w:p>
      <w:pPr>
        <w:pStyle w:val="6"/>
        <w:jc w:val="right"/>
      </w:pPr>
    </w:p>
    <w:p>
      <w:pPr>
        <w:pStyle w:val="6"/>
        <w:jc w:val="right"/>
      </w:pPr>
    </w:p>
    <w:tbl>
      <w:tblPr>
        <w:tblStyle w:val="3"/>
        <w:tblW w:w="0" w:type="auto"/>
        <w:tblInd w:w="60" w:type="dxa"/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9015"/>
      </w:tblGrid>
      <w:tr>
        <w:tc>
          <w:tcPr>
            <w:tcW w:w="90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</w:pPr>
            <w:r>
              <w:rPr>
                <w:sz w:val="26"/>
                <w:szCs w:val="26"/>
              </w:rPr>
              <w:t xml:space="preserve">Председатель инвентаризационной комиссии </w:t>
            </w:r>
            <w:r>
              <w:t>_________________________________________________________</w:t>
            </w:r>
          </w:p>
          <w:p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(должность, подпись, расшифровка подписи)</w:t>
            </w:r>
          </w:p>
          <w:p>
            <w:pPr>
              <w:pStyle w:val="6"/>
            </w:pPr>
            <w:r>
              <w:rPr>
                <w:sz w:val="26"/>
                <w:szCs w:val="26"/>
              </w:rPr>
              <w:t>Заместитель председателя инвентаризационной комиссии:</w:t>
            </w:r>
            <w:r>
              <w:t xml:space="preserve"> _________________________________________________________</w:t>
            </w:r>
          </w:p>
          <w:p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(должность, подпись, расшифровка подписи)</w:t>
            </w:r>
          </w:p>
          <w:p>
            <w:pPr>
              <w:pStyle w:val="6"/>
              <w:jc w:val="center"/>
            </w:pPr>
          </w:p>
          <w:p>
            <w:pPr>
              <w:pStyle w:val="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Члены инвентаризационной комиссии </w:t>
            </w:r>
          </w:p>
          <w:p>
            <w:pPr>
              <w:pStyle w:val="6"/>
              <w:jc w:val="right"/>
            </w:pPr>
            <w:r>
              <w:t>_______________________________________________</w:t>
            </w:r>
          </w:p>
          <w:p>
            <w:pPr>
              <w:pStyle w:val="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(должность, подпись, расшифровка подписи)</w:t>
            </w:r>
          </w:p>
          <w:p>
            <w:pPr>
              <w:pStyle w:val="6"/>
              <w:jc w:val="right"/>
            </w:pPr>
            <w:r>
              <w:t>_______________________________________________</w:t>
            </w:r>
          </w:p>
          <w:p>
            <w:pPr>
              <w:pStyle w:val="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(должность, подпись, расшифровка подписи)</w:t>
            </w:r>
          </w:p>
          <w:p>
            <w:pPr>
              <w:pStyle w:val="6"/>
              <w:jc w:val="right"/>
            </w:pPr>
            <w:r>
              <w:t>_______________________________________________</w:t>
            </w:r>
          </w:p>
          <w:p>
            <w:pPr>
              <w:pStyle w:val="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(должность, подпись, расшифровка подписи)</w:t>
            </w:r>
          </w:p>
          <w:p>
            <w:pPr>
              <w:pStyle w:val="6"/>
              <w:jc w:val="right"/>
            </w:pPr>
            <w:r>
              <w:t>_______________________________________________</w:t>
            </w:r>
          </w:p>
          <w:p>
            <w:pPr>
              <w:pStyle w:val="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(должность, подпись, расшифровка подписи)</w:t>
            </w:r>
          </w:p>
        </w:tc>
      </w:tr>
    </w:tbl>
    <w:p>
      <w:pPr>
        <w:pStyle w:val="6"/>
        <w:jc w:val="right"/>
      </w:pPr>
    </w:p>
    <w:p>
      <w:pPr>
        <w:pStyle w:val="6"/>
        <w:jc w:val="right"/>
      </w:pPr>
    </w:p>
    <w:p>
      <w:pPr>
        <w:pStyle w:val="6"/>
        <w:jc w:val="right"/>
      </w:pPr>
    </w:p>
    <w:p>
      <w:pPr>
        <w:pStyle w:val="6"/>
        <w:jc w:val="right"/>
      </w:pPr>
    </w:p>
    <w:p>
      <w:pPr>
        <w:pStyle w:val="6"/>
        <w:jc w:val="right"/>
      </w:pPr>
    </w:p>
    <w:p>
      <w:pPr>
        <w:pStyle w:val="6"/>
        <w:jc w:val="right"/>
      </w:pPr>
    </w:p>
    <w:p>
      <w:pPr>
        <w:pStyle w:val="6"/>
        <w:jc w:val="right"/>
      </w:pPr>
    </w:p>
    <w:p>
      <w:pPr>
        <w:pStyle w:val="6"/>
        <w:jc w:val="right"/>
      </w:pPr>
    </w:p>
    <w:p>
      <w:pPr>
        <w:pStyle w:val="6"/>
        <w:jc w:val="right"/>
        <w:rPr>
          <w:sz w:val="20"/>
          <w:szCs w:val="20"/>
        </w:rPr>
      </w:pPr>
    </w:p>
    <w:p>
      <w:pPr>
        <w:pStyle w:val="6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3</w:t>
      </w:r>
    </w:p>
    <w:p>
      <w:pPr>
        <w:pStyle w:val="6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порядку проведения инвентаризации </w:t>
      </w:r>
    </w:p>
    <w:p>
      <w:pPr>
        <w:pStyle w:val="6"/>
        <w:jc w:val="right"/>
        <w:rPr>
          <w:sz w:val="20"/>
          <w:szCs w:val="20"/>
        </w:rPr>
      </w:pPr>
      <w:r>
        <w:rPr>
          <w:sz w:val="20"/>
          <w:szCs w:val="20"/>
        </w:rPr>
        <w:t>мест захоронений на кладбищах,</w:t>
      </w:r>
    </w:p>
    <w:p>
      <w:pPr>
        <w:pStyle w:val="6"/>
        <w:jc w:val="right"/>
        <w:rPr>
          <w:sz w:val="20"/>
          <w:szCs w:val="20"/>
        </w:rPr>
      </w:pPr>
      <w:r>
        <w:rPr>
          <w:sz w:val="20"/>
          <w:szCs w:val="20"/>
        </w:rPr>
        <w:t>расположенных на территории</w:t>
      </w:r>
    </w:p>
    <w:p>
      <w:pPr>
        <w:pStyle w:val="6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Анучинского муниципального округа </w:t>
      </w:r>
    </w:p>
    <w:p>
      <w:pPr>
        <w:pStyle w:val="6"/>
        <w:jc w:val="right"/>
        <w:rPr>
          <w:sz w:val="20"/>
          <w:szCs w:val="20"/>
        </w:rPr>
      </w:pPr>
      <w:r>
        <w:rPr>
          <w:sz w:val="20"/>
          <w:szCs w:val="20"/>
        </w:rPr>
        <w:t>Приморского края</w:t>
      </w:r>
    </w:p>
    <w:p>
      <w:pPr>
        <w:pStyle w:val="6"/>
        <w:jc w:val="right"/>
        <w:rPr>
          <w:sz w:val="26"/>
          <w:szCs w:val="26"/>
        </w:rPr>
      </w:pPr>
    </w:p>
    <w:p>
      <w:pPr>
        <w:pStyle w:val="6"/>
        <w:jc w:val="right"/>
        <w:rPr>
          <w:sz w:val="26"/>
          <w:szCs w:val="26"/>
        </w:rPr>
      </w:pPr>
    </w:p>
    <w:p>
      <w:pPr>
        <w:pStyle w:val="6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ПЕРЕЧЕНЬ</w:t>
      </w:r>
    </w:p>
    <w:p>
      <w:pPr>
        <w:pStyle w:val="6"/>
        <w:jc w:val="center"/>
        <w:rPr>
          <w:sz w:val="26"/>
          <w:szCs w:val="26"/>
        </w:rPr>
      </w:pPr>
      <w:r>
        <w:rPr>
          <w:sz w:val="26"/>
          <w:szCs w:val="26"/>
        </w:rPr>
        <w:t>полей для заполнения в электронном документе</w:t>
      </w:r>
    </w:p>
    <w:p>
      <w:pPr>
        <w:pStyle w:val="6"/>
        <w:jc w:val="center"/>
        <w:rPr>
          <w:sz w:val="26"/>
          <w:szCs w:val="26"/>
        </w:rPr>
      </w:pPr>
      <w:r>
        <w:rPr>
          <w:sz w:val="26"/>
          <w:szCs w:val="26"/>
        </w:rPr>
        <w:t>о местах захоронений на кладбищах, расположенных</w:t>
      </w:r>
    </w:p>
    <w:p>
      <w:pPr>
        <w:pStyle w:val="6"/>
        <w:jc w:val="center"/>
        <w:rPr>
          <w:sz w:val="26"/>
          <w:szCs w:val="26"/>
        </w:rPr>
      </w:pPr>
      <w:r>
        <w:rPr>
          <w:sz w:val="26"/>
          <w:szCs w:val="26"/>
        </w:rPr>
        <w:t>на территории Анучинского муниципального округа Приморского края &lt;*&gt;</w:t>
      </w:r>
    </w:p>
    <w:p>
      <w:pPr>
        <w:pStyle w:val="6"/>
        <w:jc w:val="center"/>
        <w:rPr>
          <w:sz w:val="26"/>
          <w:szCs w:val="26"/>
        </w:rPr>
      </w:pPr>
    </w:p>
    <w:tbl>
      <w:tblPr>
        <w:tblStyle w:val="3"/>
        <w:tblW w:w="0" w:type="auto"/>
        <w:tblInd w:w="60" w:type="dxa"/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70"/>
        <w:gridCol w:w="9300"/>
      </w:tblGrid>
      <w:tr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п/п </w:t>
            </w:r>
          </w:p>
        </w:tc>
        <w:tc>
          <w:tcPr>
            <w:tcW w:w="9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Наименование поля </w:t>
            </w:r>
          </w:p>
        </w:tc>
      </w:tr>
      <w:tr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</w:t>
            </w:r>
          </w:p>
        </w:tc>
        <w:tc>
          <w:tcPr>
            <w:tcW w:w="9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Номер по порядку </w:t>
            </w:r>
          </w:p>
        </w:tc>
      </w:tr>
      <w:tr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 </w:t>
            </w:r>
          </w:p>
        </w:tc>
        <w:tc>
          <w:tcPr>
            <w:tcW w:w="9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Наименование кладбища </w:t>
            </w:r>
          </w:p>
        </w:tc>
      </w:tr>
      <w:tr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 </w:t>
            </w:r>
          </w:p>
        </w:tc>
        <w:tc>
          <w:tcPr>
            <w:tcW w:w="9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Номер места захоронения, указанный в книге регистрации захоронений/книге регистрации мест захоронений (захоронений урн с прахом) &lt;**&gt;</w:t>
            </w:r>
          </w:p>
        </w:tc>
      </w:tr>
      <w:tr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 </w:t>
            </w:r>
          </w:p>
        </w:tc>
        <w:tc>
          <w:tcPr>
            <w:tcW w:w="9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Вид места захоронения (одиночное, родственное, семейное (родовое)</w:t>
            </w:r>
          </w:p>
        </w:tc>
      </w:tr>
      <w:tr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 </w:t>
            </w:r>
          </w:p>
        </w:tc>
        <w:tc>
          <w:tcPr>
            <w:tcW w:w="9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Номер сектора (участка) места захоронения на кладбище (указывается по результатам обследования кладбища)</w:t>
            </w:r>
          </w:p>
        </w:tc>
      </w:tr>
      <w:tr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 </w:t>
            </w:r>
          </w:p>
        </w:tc>
        <w:tc>
          <w:tcPr>
            <w:tcW w:w="9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Номер ряда места захоронения на кладбище (указывается по результатам обследования кладбища)</w:t>
            </w:r>
          </w:p>
        </w:tc>
      </w:tr>
      <w:tr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 </w:t>
            </w:r>
          </w:p>
        </w:tc>
        <w:tc>
          <w:tcPr>
            <w:tcW w:w="9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Номер места захоронения (указывается по результатам обследования кладбища)</w:t>
            </w:r>
          </w:p>
        </w:tc>
      </w:tr>
      <w:tr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8 </w:t>
            </w:r>
          </w:p>
        </w:tc>
        <w:tc>
          <w:tcPr>
            <w:tcW w:w="9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Длина места захоронения (указывается по результатам обследования кладбища)</w:t>
            </w:r>
          </w:p>
        </w:tc>
      </w:tr>
      <w:tr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 </w:t>
            </w:r>
          </w:p>
        </w:tc>
        <w:tc>
          <w:tcPr>
            <w:tcW w:w="9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Ширина места захоронения (указывается по результатам обследования кладбища)</w:t>
            </w:r>
          </w:p>
        </w:tc>
      </w:tr>
      <w:tr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 </w:t>
            </w:r>
          </w:p>
        </w:tc>
        <w:tc>
          <w:tcPr>
            <w:tcW w:w="9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Площадь места захоронения (указывается по результатам обследования кладбища)</w:t>
            </w:r>
          </w:p>
        </w:tc>
      </w:tr>
      <w:tr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 </w:t>
            </w:r>
          </w:p>
        </w:tc>
        <w:tc>
          <w:tcPr>
            <w:tcW w:w="9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Наличие ограждения места захоронения (указывается по результатам обследования кладбища)</w:t>
            </w:r>
          </w:p>
        </w:tc>
      </w:tr>
      <w:tr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 </w:t>
            </w:r>
          </w:p>
        </w:tc>
        <w:tc>
          <w:tcPr>
            <w:tcW w:w="9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Статус места захоронения (бесхозяйное/имеется информация об умершем на месте захоронения) (указывается по результатам обследования кладбища) &lt;***&gt;</w:t>
            </w:r>
          </w:p>
        </w:tc>
      </w:tr>
      <w:tr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13 </w:t>
            </w:r>
          </w:p>
        </w:tc>
        <w:tc>
          <w:tcPr>
            <w:tcW w:w="9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Фамилия умершего &lt;****&gt;</w:t>
            </w:r>
          </w:p>
        </w:tc>
      </w:tr>
      <w:tr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 </w:t>
            </w:r>
          </w:p>
        </w:tc>
        <w:tc>
          <w:tcPr>
            <w:tcW w:w="9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Имя умершего </w:t>
            </w:r>
          </w:p>
        </w:tc>
      </w:tr>
      <w:tr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15 </w:t>
            </w:r>
          </w:p>
        </w:tc>
        <w:tc>
          <w:tcPr>
            <w:tcW w:w="9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Отчество умершего (при наличии)</w:t>
            </w:r>
          </w:p>
        </w:tc>
      </w:tr>
      <w:tr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16 </w:t>
            </w:r>
          </w:p>
        </w:tc>
        <w:tc>
          <w:tcPr>
            <w:tcW w:w="9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рождения умершего &lt;*****&gt;</w:t>
            </w:r>
          </w:p>
        </w:tc>
      </w:tr>
      <w:tr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17 </w:t>
            </w:r>
          </w:p>
        </w:tc>
        <w:tc>
          <w:tcPr>
            <w:tcW w:w="9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Дата смерти умершего </w:t>
            </w:r>
          </w:p>
        </w:tc>
      </w:tr>
      <w:tr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18 </w:t>
            </w:r>
          </w:p>
        </w:tc>
        <w:tc>
          <w:tcPr>
            <w:tcW w:w="9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Возраст умершего (указывается количество полных лет умершего)</w:t>
            </w:r>
          </w:p>
        </w:tc>
      </w:tr>
      <w:tr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19 </w:t>
            </w:r>
          </w:p>
        </w:tc>
        <w:tc>
          <w:tcPr>
            <w:tcW w:w="9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захоронения (указывается в соответствии с книгой регистрации мест захоронений (захоронений урн с прахом)</w:t>
            </w:r>
          </w:p>
        </w:tc>
      </w:tr>
      <w:tr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 </w:t>
            </w:r>
          </w:p>
        </w:tc>
        <w:tc>
          <w:tcPr>
            <w:tcW w:w="9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Способ погребения умершего (гробом, урна с прахом)</w:t>
            </w:r>
          </w:p>
        </w:tc>
      </w:tr>
      <w:tr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21 </w:t>
            </w:r>
          </w:p>
        </w:tc>
        <w:tc>
          <w:tcPr>
            <w:tcW w:w="9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Тип погребения умершего (указывается в соответствии с книгой регистрации мест захоронений)</w:t>
            </w:r>
          </w:p>
        </w:tc>
      </w:tr>
      <w:tr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22 </w:t>
            </w:r>
          </w:p>
        </w:tc>
        <w:tc>
          <w:tcPr>
            <w:tcW w:w="9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Номер надмогильного сооружения (надгробия) (указывается в соответствии с обследованием кладбища)</w:t>
            </w:r>
          </w:p>
        </w:tc>
      </w:tr>
      <w:tr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23 </w:t>
            </w:r>
          </w:p>
        </w:tc>
        <w:tc>
          <w:tcPr>
            <w:tcW w:w="9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Материал надмогильного сооружения (надгробия) (указывается в соответствии с обследованием кладбища)</w:t>
            </w:r>
          </w:p>
        </w:tc>
      </w:tr>
      <w:tr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24 </w:t>
            </w:r>
          </w:p>
        </w:tc>
        <w:tc>
          <w:tcPr>
            <w:tcW w:w="9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Источник сведений (книги регистрации мест захоронений (захоронений урн с прахом), обследование кладбища) &lt;******&gt;</w:t>
            </w:r>
          </w:p>
        </w:tc>
      </w:tr>
      <w:tr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25 </w:t>
            </w:r>
          </w:p>
        </w:tc>
        <w:tc>
          <w:tcPr>
            <w:tcW w:w="9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Фамилия лица, на которое зарегистрировано место захоронения (указывается в соответствии с книгой регистрации мест захоронений (захоронений урн с прахом)</w:t>
            </w:r>
          </w:p>
        </w:tc>
      </w:tr>
      <w:tr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26 </w:t>
            </w:r>
          </w:p>
        </w:tc>
        <w:tc>
          <w:tcPr>
            <w:tcW w:w="9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Имя лица, на которое зарегистрировано место захоронения (указывается в соответствии с книгой регистрации мест захоронений (захоронений урн с прахом)</w:t>
            </w:r>
          </w:p>
        </w:tc>
      </w:tr>
      <w:tr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27 </w:t>
            </w:r>
          </w:p>
        </w:tc>
        <w:tc>
          <w:tcPr>
            <w:tcW w:w="9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Отчество лица, на которое зарегистрировано место захоронения (при наличии) (указывается в соответствии с книгой регистрации мест захоронений (захоронений урн с прахом)</w:t>
            </w:r>
          </w:p>
        </w:tc>
      </w:tr>
      <w:tr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28 </w:t>
            </w:r>
          </w:p>
        </w:tc>
        <w:tc>
          <w:tcPr>
            <w:tcW w:w="9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Фото места захоронения </w:t>
            </w:r>
          </w:p>
        </w:tc>
      </w:tr>
      <w:tr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7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29 </w:t>
            </w:r>
          </w:p>
        </w:tc>
        <w:tc>
          <w:tcPr>
            <w:tcW w:w="93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pStyle w:val="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Координаты границ захоронения </w:t>
            </w:r>
          </w:p>
        </w:tc>
      </w:tr>
    </w:tbl>
    <w:p>
      <w:pPr>
        <w:pStyle w:val="6"/>
        <w:ind w:firstLine="375"/>
        <w:jc w:val="both"/>
        <w:rPr>
          <w:sz w:val="26"/>
          <w:szCs w:val="26"/>
        </w:rPr>
      </w:pPr>
    </w:p>
    <w:tbl>
      <w:tblPr>
        <w:tblStyle w:val="3"/>
        <w:tblW w:w="0" w:type="auto"/>
        <w:tblInd w:w="105" w:type="dxa"/>
        <w:tblLayout w:type="fixed"/>
        <w:tblCellMar>
          <w:top w:w="0" w:type="dxa"/>
          <w:left w:w="105" w:type="dxa"/>
          <w:bottom w:w="0" w:type="dxa"/>
          <w:right w:w="105" w:type="dxa"/>
        </w:tblCellMar>
      </w:tblPr>
      <w:tblGrid>
        <w:gridCol w:w="9870"/>
      </w:tblGrid>
      <w:tr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98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-------------------------------------------------------------------------------</w:t>
            </w:r>
          </w:p>
          <w:p>
            <w:pPr>
              <w:pStyle w:val="6"/>
              <w:ind w:firstLine="375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&lt;*&gt; Структурные поля электронного документа заполняются исходя из наличия имеющейся информации о месте захоронения.</w:t>
            </w:r>
          </w:p>
          <w:p>
            <w:pPr>
              <w:pStyle w:val="6"/>
              <w:ind w:firstLine="375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&lt;**&gt; В случае отсутствия сведений о произведенных захоронениях в книге регистрации мест захоронений (захоронений урн с прахом) соответствующее поле электронного документа заполняется значением «Информация отсутствует».</w:t>
            </w:r>
          </w:p>
          <w:p>
            <w:pPr>
              <w:pStyle w:val="6"/>
              <w:ind w:firstLine="375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случае отсутствия регистрационного знака на могиле и записи в книгах регистрации мест захоронений (захоронений урн с прахом) о произведенном захоронении, но наличия информации об умершем на могиле, позволяющей идентифицировать соответствующее захоронение, поля «Номер захоронения, указанный в книге регистрации мест захоронений (захоронений урн с прахом)» и «Номер захоронения, указанный на регистрационном знаке захоронения» электронного документа, заполняются значением «Информация отсутствует».</w:t>
            </w:r>
          </w:p>
          <w:p>
            <w:pPr>
              <w:pStyle w:val="6"/>
              <w:ind w:firstLine="375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&lt;***&gt; В случае если в книгах регистрации мест захоронений (захоронений урн с прахом) и на могиле отсутствует информация об умершем, позволяющая идентифицировать захоронение, в поле электронного документа «Статус» вводится значение «Занято, бесхозяйное».</w:t>
            </w:r>
          </w:p>
          <w:p>
            <w:pPr>
              <w:pStyle w:val="6"/>
              <w:ind w:firstLine="375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&lt;****&gt; При невозможности установить на могиле фамилию, имя, отчество (при наличии) умершего в полях «Фамилия умершего», «Имя умершего», «Отчество умершего» электронного документа заносится значение «Неизвестно».</w:t>
            </w:r>
          </w:p>
          <w:p>
            <w:pPr>
              <w:pStyle w:val="6"/>
              <w:ind w:firstLine="375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&lt;*****&gt; При невозможности установить на могиле даты рождения и смерти умершего поля «Дата рождения умершего» и «Дата смерти умершего» электронного документа не заполняются.</w:t>
            </w:r>
          </w:p>
          <w:p>
            <w:pPr>
              <w:pStyle w:val="6"/>
              <w:ind w:firstLine="375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&lt;******&gt; При наличии сведений об умершем в книге регистрации (захоронений урн с прахом) и в данных, полученных в результате обследования кладбищ, запись в едином электронном документе объединяется в одну и дополняется данными - поле «Источник сведений» заполняется значением «Книга регистрации захоронений (захоронений урн с прахом), обследование кладбища».</w:t>
            </w:r>
          </w:p>
          <w:p>
            <w:pPr>
              <w:pStyle w:val="6"/>
              <w:ind w:firstLine="375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Если данные об умершем имеются только в одном источнике, запись в единый электронный документ переносится на основании имеющегося источника - поле «Источник сведений» в электронном документе заполняется значением «Книга регистрации захоронений (захоронений урн с прахом)» или «Обследование кладбища».</w:t>
            </w:r>
          </w:p>
          <w:p>
            <w:pPr>
              <w:pStyle w:val="6"/>
              <w:ind w:firstLine="375"/>
              <w:jc w:val="both"/>
              <w:rPr>
                <w:sz w:val="26"/>
                <w:szCs w:val="26"/>
              </w:rPr>
            </w:pPr>
            <w:r>
              <w:rPr>
                <w:sz w:val="18"/>
                <w:szCs w:val="18"/>
              </w:rPr>
              <w:t>При отсутствии сведений о произведенных захоронениях по результатам обследования кладбищ, соответствующее поле электронного документа заполняется значением «Информация отсутствует».</w:t>
            </w:r>
          </w:p>
        </w:tc>
      </w:tr>
    </w:tbl>
    <w:p>
      <w:pPr>
        <w:pStyle w:val="6"/>
      </w:pPr>
    </w:p>
    <w:sectPr>
      <w:pgSz w:w="12240" w:h="15840"/>
      <w:pgMar w:top="426" w:right="900" w:bottom="567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Open Sans">
    <w:altName w:val="Segoe UI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800"/>
  <w:drawingGridVerticalOrigin w:val="1440"/>
  <w:doNotShadeFormData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47D"/>
    <w:rsid w:val="000143ED"/>
    <w:rsid w:val="000437BB"/>
    <w:rsid w:val="00127887"/>
    <w:rsid w:val="001B78A5"/>
    <w:rsid w:val="00242494"/>
    <w:rsid w:val="002C250F"/>
    <w:rsid w:val="00333A38"/>
    <w:rsid w:val="00350E9A"/>
    <w:rsid w:val="003621CB"/>
    <w:rsid w:val="003D2097"/>
    <w:rsid w:val="003F7DBA"/>
    <w:rsid w:val="00463C12"/>
    <w:rsid w:val="004868B4"/>
    <w:rsid w:val="005111B3"/>
    <w:rsid w:val="0064493F"/>
    <w:rsid w:val="006A2FF0"/>
    <w:rsid w:val="00747A15"/>
    <w:rsid w:val="007A447D"/>
    <w:rsid w:val="008254BE"/>
    <w:rsid w:val="008D501A"/>
    <w:rsid w:val="009718CC"/>
    <w:rsid w:val="00996BE5"/>
    <w:rsid w:val="00AC7153"/>
    <w:rsid w:val="00B52E4D"/>
    <w:rsid w:val="00B56320"/>
    <w:rsid w:val="00BC3C2B"/>
    <w:rsid w:val="00C53108"/>
    <w:rsid w:val="00CE13D1"/>
    <w:rsid w:val="00D878CA"/>
    <w:rsid w:val="00EA31A4"/>
    <w:rsid w:val="00ED27F8"/>
    <w:rsid w:val="00F605A6"/>
    <w:rsid w:val="18E04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99"/>
    <w:rPr>
      <w:color w:val="000080"/>
      <w:sz w:val="28"/>
      <w:szCs w:val="28"/>
      <w:u w:val="single"/>
    </w:rPr>
  </w:style>
  <w:style w:type="paragraph" w:styleId="5">
    <w:name w:val="Normal (Web)"/>
    <w:basedOn w:val="1"/>
    <w:qFormat/>
    <w:uiPriority w:val="0"/>
    <w:pPr>
      <w:spacing w:beforeAutospacing="1" w:after="119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6">
    <w:name w:val="Нормальный"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EastAsia"/>
      <w:color w:val="000000"/>
      <w:sz w:val="28"/>
      <w:szCs w:val="28"/>
      <w:lang w:val="ru-RU" w:eastAsia="ru-RU" w:bidi="ar-SA"/>
    </w:rPr>
  </w:style>
  <w:style w:type="paragraph" w:customStyle="1" w:styleId="7">
    <w:name w:val="Нормальный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EastAsia"/>
      <w:color w:val="000000"/>
      <w:sz w:val="28"/>
      <w:szCs w:val="28"/>
      <w:lang w:val="ru-RU" w:eastAsia="ru-RU" w:bidi="ar-SA"/>
    </w:rPr>
  </w:style>
  <w:style w:type="paragraph" w:customStyle="1" w:styleId="8">
    <w:name w:val="Заголовок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EastAsia"/>
      <w:b/>
      <w:bCs/>
      <w:color w:val="000000"/>
      <w:sz w:val="28"/>
      <w:szCs w:val="28"/>
      <w:lang w:val="ru-RU" w:eastAsia="ru-RU" w:bidi="ar-SA"/>
    </w:rPr>
  </w:style>
  <w:style w:type="paragraph" w:customStyle="1" w:styleId="9">
    <w:name w:val="Неформатированный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 w:eastAsiaTheme="minorEastAsia"/>
      <w:color w:val="000000"/>
      <w:sz w:val="20"/>
      <w:szCs w:val="20"/>
      <w:lang w:val="ru-RU" w:eastAsia="ru-RU" w:bidi="ar-SA"/>
    </w:rPr>
  </w:style>
  <w:style w:type="paragraph" w:customStyle="1" w:styleId="10">
    <w:name w:val="Разметка контекста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EastAsia"/>
      <w:color w:val="000000"/>
      <w:sz w:val="28"/>
      <w:szCs w:val="28"/>
      <w:lang w:val="ru-RU" w:eastAsia="ru-RU" w:bidi="ar-SA"/>
    </w:rPr>
  </w:style>
  <w:style w:type="character" w:customStyle="1" w:styleId="11">
    <w:name w:val="ListLabel 20"/>
    <w:qFormat/>
    <w:uiPriority w:val="0"/>
    <w:rPr>
      <w:sz w:val="28"/>
      <w:szCs w:val="28"/>
    </w:rPr>
  </w:style>
  <w:style w:type="paragraph" w:customStyle="1" w:styleId="12">
    <w:name w:val="ConsPlusTitle"/>
    <w:qFormat/>
    <w:uiPriority w:val="0"/>
    <w:pPr>
      <w:widowControl w:val="0"/>
      <w:spacing w:after="0" w:line="240" w:lineRule="auto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3765</Words>
  <Characters>21466</Characters>
  <Lines>178</Lines>
  <Paragraphs>50</Paragraphs>
  <TotalTime>235</TotalTime>
  <ScaleCrop>false</ScaleCrop>
  <LinksUpToDate>false</LinksUpToDate>
  <CharactersWithSpaces>25181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2020-10-16T12:06:00Z</dcterms:created>
  <dc:creator>Акишина Юлия Олеговна</dc:creator>
  <cp:lastModifiedBy>BurdeynayaOV</cp:lastModifiedBy>
  <cp:lastPrinted>2021-07-06T06:28:00Z</cp:lastPrinted>
  <dcterms:modified xsi:type="dcterms:W3CDTF">2023-06-26T07:16:06Z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97ACBBC0736E4D4A8401BDB62B7770C9</vt:lpwstr>
  </property>
</Properties>
</file>