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2134" w:rsidRDefault="00362134" w:rsidP="00D63CF7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  <w:t>Почти 50 приморских семей с двумя детьми воспользовались новой мерой поддержки на погашение ипотеки</w:t>
      </w:r>
    </w:p>
    <w:p w:rsidR="00D63CF7" w:rsidRPr="00D63CF7" w:rsidRDefault="00D63CF7" w:rsidP="00D63CF7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C1C1C"/>
          <w:kern w:val="36"/>
          <w:sz w:val="24"/>
          <w:szCs w:val="24"/>
          <w:lang w:eastAsia="ru-RU"/>
          <w14:ligatures w14:val="none"/>
        </w:rPr>
      </w:pPr>
    </w:p>
    <w:p w:rsidR="000F529F" w:rsidRPr="00D63CF7" w:rsidRDefault="00362134">
      <w:pPr>
        <w:rPr>
          <w:rFonts w:ascii="Times New Roman" w:hAnsi="Times New Roman" w:cs="Times New Roman"/>
          <w:sz w:val="24"/>
          <w:szCs w:val="24"/>
        </w:rPr>
      </w:pPr>
      <w:r w:rsidRPr="00D63C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CB0A96">
            <wp:extent cx="4467225" cy="2924543"/>
            <wp:effectExtent l="0" t="0" r="0" b="9525"/>
            <wp:docPr id="21234783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756" cy="2927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2134" w:rsidRPr="00D63CF7" w:rsidRDefault="00362134" w:rsidP="00D63C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b/>
          <w:bCs/>
          <w:color w:val="1C1C1C"/>
          <w:kern w:val="0"/>
          <w:sz w:val="24"/>
          <w:szCs w:val="24"/>
          <w:lang w:eastAsia="ru-RU"/>
          <w14:ligatures w14:val="none"/>
        </w:rPr>
        <w:t>С 2026 года в Приморском крае действует новая мера поддержки для семей, у которых с 1 января 2025 года родился второй ребёнок. Размер единовременной выплаты состоит из двух частей: регионального материнского капитала при рождении второго ребёнка и доплаты. Общая сумма выплаты может достигать до 1 миллиона рублей. Работа ведётся под эгидой </w:t>
      </w:r>
      <w:hyperlink r:id="rId5" w:history="1">
        <w:r w:rsidRPr="00D63CF7">
          <w:rPr>
            <w:rFonts w:ascii="Times New Roman" w:eastAsia="Times New Roman" w:hAnsi="Times New Roman" w:cs="Times New Roman"/>
            <w:b/>
            <w:bCs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национального проекта «Семья»</w:t>
        </w:r>
      </w:hyperlink>
      <w:r w:rsidRPr="00D63CF7">
        <w:rPr>
          <w:rFonts w:ascii="Times New Roman" w:eastAsia="Times New Roman" w:hAnsi="Times New Roman" w:cs="Times New Roman"/>
          <w:b/>
          <w:bCs/>
          <w:color w:val="1C1C1C"/>
          <w:kern w:val="0"/>
          <w:sz w:val="24"/>
          <w:szCs w:val="24"/>
          <w:lang w:eastAsia="ru-RU"/>
          <w14:ligatures w14:val="none"/>
        </w:rPr>
        <w:t>.</w:t>
      </w:r>
    </w:p>
    <w:p w:rsidR="00362134" w:rsidRPr="00D63CF7" w:rsidRDefault="00362134" w:rsidP="00D63C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Как прокомментировали в региональном министерстве труда и социальной политики Приморского края, мера поддержки имеет целевое назначение и предназначена для уплаты первоначального взноса, погашения основного долга и уплаты процентов по кредитам на покупку или строительство жилья при условии, что действующий кредит или заём заключен до 1 июля 2027 года.</w:t>
      </w:r>
    </w:p>
    <w:p w:rsidR="00362134" w:rsidRPr="00D63CF7" w:rsidRDefault="00362134" w:rsidP="00D63C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b/>
          <w:bCs/>
          <w:color w:val="1C1C1C"/>
          <w:kern w:val="0"/>
          <w:sz w:val="24"/>
          <w:szCs w:val="24"/>
          <w:lang w:eastAsia="ru-RU"/>
          <w14:ligatures w14:val="none"/>
        </w:rPr>
        <w:t>Право на выплату можно реализовать двумя способами:</w:t>
      </w:r>
    </w:p>
    <w:p w:rsidR="00362134" w:rsidRPr="00D63CF7" w:rsidRDefault="00362134" w:rsidP="00D63C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Сначала направить средства регионального маткапитала полностью на уплату первоначального взноса или погашение основного долга и процентов по кредиту или займу на жильё. Затем обратиться за единовременной выплатой и также направить её на действующий ипотечный кредит.</w:t>
      </w:r>
    </w:p>
    <w:p w:rsidR="00362134" w:rsidRPr="00D63CF7" w:rsidRDefault="00362134" w:rsidP="00D63C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Одновременно после подтверждения права на региональный материнский капитал подать заявление на распоряжение средствами и оформление единовременной выплаты. Обе суммы сразу можно направить на уплату первоначального взноса или погашение основного долга и процентов по кредиту или займу на покупку или строительство жилья.</w:t>
      </w:r>
    </w:p>
    <w:p w:rsidR="00362134" w:rsidRPr="00D63CF7" w:rsidRDefault="00362134" w:rsidP="00D63C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Заявление на данный момент можно подать через МФЦ.</w:t>
      </w:r>
    </w:p>
    <w:p w:rsidR="00362134" w:rsidRPr="00D63CF7" w:rsidRDefault="00000000" w:rsidP="00D63CF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3CF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>
          <v:rect id="_x0000_i1025" style="width:0;height:.75pt" o:hralign="center" o:hrstd="t" o:hrnoshade="t" o:hr="t" fillcolor="#1c1c1c" stroked="f"/>
        </w:pict>
      </w:r>
    </w:p>
    <w:p w:rsidR="00362134" w:rsidRPr="00D63CF7" w:rsidRDefault="00362134" w:rsidP="00D63CF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proofErr w:type="spellStart"/>
      <w:r w:rsidRPr="00D63CF7">
        <w:rPr>
          <w:rFonts w:ascii="Times New Roman" w:eastAsia="Times New Roman" w:hAnsi="Times New Roman" w:cs="Times New Roman"/>
          <w:b/>
          <w:bCs/>
          <w:i/>
          <w:iCs/>
          <w:color w:val="1C1C1C"/>
          <w:kern w:val="0"/>
          <w:sz w:val="24"/>
          <w:szCs w:val="24"/>
          <w:lang w:eastAsia="ru-RU"/>
          <w14:ligatures w14:val="none"/>
        </w:rPr>
        <w:t>Справочно</w:t>
      </w:r>
      <w:proofErr w:type="spellEnd"/>
      <w:r w:rsidRPr="00D63CF7">
        <w:rPr>
          <w:rFonts w:ascii="Times New Roman" w:eastAsia="Times New Roman" w:hAnsi="Times New Roman" w:cs="Times New Roman"/>
          <w:b/>
          <w:bCs/>
          <w:i/>
          <w:iCs/>
          <w:color w:val="1C1C1C"/>
          <w:kern w:val="0"/>
          <w:sz w:val="24"/>
          <w:szCs w:val="24"/>
          <w:lang w:eastAsia="ru-RU"/>
          <w14:ligatures w14:val="none"/>
        </w:rPr>
        <w:t>. </w:t>
      </w:r>
      <w:r w:rsidRPr="00D63CF7">
        <w:rPr>
          <w:rFonts w:ascii="Times New Roman" w:eastAsia="Times New Roman" w:hAnsi="Times New Roman" w:cs="Times New Roman"/>
          <w:i/>
          <w:iCs/>
          <w:color w:val="1C1C1C"/>
          <w:kern w:val="0"/>
          <w:sz w:val="24"/>
          <w:szCs w:val="24"/>
          <w:lang w:eastAsia="ru-RU"/>
          <w14:ligatures w14:val="none"/>
        </w:rPr>
        <w:t>Информацию по всем вопросам, касающимся мер социальной поддержки, можно получить по телефону Единого контакт-центра: 8-800-1-00000-1.</w:t>
      </w:r>
    </w:p>
    <w:p w:rsidR="00362134" w:rsidRDefault="00362134"/>
    <w:sectPr w:rsidR="00362134" w:rsidSect="00D63CF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34"/>
    <w:rsid w:val="000F529F"/>
    <w:rsid w:val="00362134"/>
    <w:rsid w:val="008119C6"/>
    <w:rsid w:val="00AF4CAB"/>
    <w:rsid w:val="00D6247F"/>
    <w:rsid w:val="00D6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42C9"/>
  <w15:chartTrackingRefBased/>
  <w15:docId w15:val="{066C529C-BEA8-46EA-BF91-E5D9E1D4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2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2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21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21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21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21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21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21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2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2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2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2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21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21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21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2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21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21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imorsky.ru/authorities/executive-agencies/departments/departament-proektov/novye-natsionalnye-proekty/semya.ph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2026-03-02T05:10:00Z</dcterms:created>
  <dcterms:modified xsi:type="dcterms:W3CDTF">2026-03-02T06:21:00Z</dcterms:modified>
</cp:coreProperties>
</file>