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EC4831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80" w:afterAutospacing="0"/>
        <w:ind w:left="420" w:right="420"/>
        <w:jc w:val="center"/>
        <w:textAlignment w:val="auto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Style w:val="6"/>
          <w:color w:val="000000" w:themeColor="text1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 xml:space="preserve">Перечень нормативных правовых актов, содержащих обязательные требования, оценка соблюдения которых является предметом муниципального  контроля  на автомобильном транспорте, городском наземном электрическом транспорте и в дорожном хозяйстве на территории </w:t>
      </w:r>
      <w:r>
        <w:rPr>
          <w:rStyle w:val="6"/>
          <w:color w:val="000000" w:themeColor="text1"/>
          <w:bdr w:val="none" w:color="auto" w:sz="0" w:space="0"/>
          <w:shd w:val="clear" w:fill="FFFFFF"/>
          <w:lang w:val="ru-RU"/>
          <w14:textFill>
            <w14:solidFill>
              <w14:schemeClr w14:val="tx1"/>
            </w14:solidFill>
          </w14:textFill>
        </w:rPr>
        <w:t>Анучинского</w:t>
      </w:r>
      <w:r>
        <w:rPr>
          <w:rStyle w:val="6"/>
          <w:color w:val="000000" w:themeColor="text1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 xml:space="preserve"> муниципального </w:t>
      </w:r>
      <w:r>
        <w:rPr>
          <w:rStyle w:val="6"/>
          <w:color w:val="000000" w:themeColor="text1"/>
          <w:bdr w:val="none" w:color="auto" w:sz="0" w:space="0"/>
          <w:shd w:val="clear" w:fill="FFFFFF"/>
          <w:lang w:val="ru-RU"/>
          <w14:textFill>
            <w14:solidFill>
              <w14:schemeClr w14:val="tx1"/>
            </w14:solidFill>
          </w14:textFill>
        </w:rPr>
        <w:t>округа</w:t>
      </w:r>
      <w:r>
        <w:rPr>
          <w:rStyle w:val="6"/>
          <w:rFonts w:hint="default"/>
          <w:color w:val="000000" w:themeColor="text1"/>
          <w:bdr w:val="none" w:color="auto" w:sz="0" w:space="0"/>
          <w:shd w:val="clear" w:fill="FFFFFF"/>
          <w:lang w:val="ru-RU"/>
          <w14:textFill>
            <w14:solidFill>
              <w14:schemeClr w14:val="tx1"/>
            </w14:solidFill>
          </w14:textFill>
        </w:rPr>
        <w:t xml:space="preserve"> </w:t>
      </w:r>
      <w:r>
        <w:rPr>
          <w:rStyle w:val="6"/>
          <w:color w:val="000000" w:themeColor="text1"/>
          <w:bdr w:val="none" w:color="auto" w:sz="0" w:space="0"/>
          <w:shd w:val="clear" w:fill="FFFFFF"/>
          <w:lang w:val="ru-RU"/>
          <w14:textFill>
            <w14:solidFill>
              <w14:schemeClr w14:val="tx1"/>
            </w14:solidFill>
          </w14:textFill>
        </w:rPr>
        <w:t>Приморского</w:t>
      </w:r>
      <w:r>
        <w:rPr>
          <w:rStyle w:val="6"/>
          <w:color w:val="000000" w:themeColor="text1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 xml:space="preserve"> края</w:t>
      </w:r>
    </w:p>
    <w:tbl>
      <w:tblPr>
        <w:tblW w:w="9223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5"/>
        <w:gridCol w:w="3253"/>
        <w:gridCol w:w="2707"/>
        <w:gridCol w:w="2898"/>
      </w:tblGrid>
      <w:tr w14:paraId="1711A95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top"/>
          </w:tcPr>
          <w:p w14:paraId="2EE7F5C1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660" w:afterAutospacing="0"/>
              <w:ind w:left="420" w:right="420"/>
              <w:rPr>
                <w:rFonts w:hint="default"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default"/>
                <w:color w:val="000000" w:themeColor="text1"/>
                <w:bdr w:val="none" w:color="auto" w:sz="0" w:space="0"/>
                <w:shd w:val="clear" w:fill="FFFFFF"/>
                <w:lang w:val="en-US"/>
                <w14:textFill>
                  <w14:solidFill>
                    <w14:schemeClr w14:val="tx1"/>
                  </w14:solidFill>
                </w14:textFill>
              </w:rPr>
              <w:t>N</w:t>
            </w:r>
          </w:p>
        </w:tc>
        <w:tc>
          <w:tcPr>
            <w:tcW w:w="325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top"/>
          </w:tcPr>
          <w:p w14:paraId="7FAA9C58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210" w:afterAutospacing="0"/>
              <w:ind w:left="0" w:right="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color w:val="000000" w:themeColor="text1"/>
                <w:sz w:val="18"/>
                <w:szCs w:val="18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Наименование и</w:t>
            </w:r>
          </w:p>
          <w:p w14:paraId="1C7D7F11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210" w:afterAutospacing="0"/>
              <w:ind w:left="0" w:right="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color w:val="000000" w:themeColor="text1"/>
                <w:sz w:val="18"/>
                <w:szCs w:val="18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реквизиты акта</w:t>
            </w:r>
          </w:p>
        </w:tc>
        <w:tc>
          <w:tcPr>
            <w:tcW w:w="27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top"/>
          </w:tcPr>
          <w:p w14:paraId="5B84CB32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210" w:afterAutospacing="0"/>
              <w:ind w:left="0" w:right="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color w:val="000000" w:themeColor="text1"/>
                <w:sz w:val="18"/>
                <w:szCs w:val="18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Краткое описание круга лиц и (или) перечня объектов, в отношении которых устанавливаются обязательные требования</w:t>
            </w:r>
          </w:p>
        </w:tc>
        <w:tc>
          <w:tcPr>
            <w:tcW w:w="28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top"/>
          </w:tcPr>
          <w:p w14:paraId="07B3FB9F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210" w:afterAutospacing="0"/>
              <w:ind w:left="0" w:right="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color w:val="000000" w:themeColor="text1"/>
                <w:sz w:val="18"/>
                <w:szCs w:val="18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Указание на структурные единицы акта, соблюдение которых оценивается при проведении мероприятий по контролю</w:t>
            </w:r>
          </w:p>
        </w:tc>
      </w:tr>
      <w:tr w14:paraId="6DB881A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top"/>
          </w:tcPr>
          <w:p w14:paraId="62E8DB81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210" w:afterAutospacing="0"/>
              <w:ind w:left="0" w:right="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8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1.</w:t>
            </w:r>
          </w:p>
        </w:tc>
        <w:tc>
          <w:tcPr>
            <w:tcW w:w="325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top"/>
          </w:tcPr>
          <w:p w14:paraId="3E223341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210" w:afterAutospacing="0"/>
              <w:ind w:left="0" w:right="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8"/>
                <w:u w:val="none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:sz w:val="18"/>
                <w:szCs w:val="18"/>
                <w:u w:val="none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instrText xml:space="preserve"> HYPERLINK "http://www.consultant.ru/document/cons_doc_LAW_33773/" </w:instrText>
            </w:r>
            <w:r>
              <w:rPr>
                <w:color w:val="000000" w:themeColor="text1"/>
                <w:sz w:val="18"/>
                <w:szCs w:val="18"/>
                <w:u w:val="none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Style w:val="5"/>
                <w:color w:val="000000" w:themeColor="text1"/>
                <w:sz w:val="18"/>
                <w:szCs w:val="18"/>
                <w:u w:val="none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Земельный кодекс Российской</w:t>
            </w:r>
            <w:r>
              <w:rPr>
                <w:rStyle w:val="5"/>
                <w:rFonts w:hint="default"/>
                <w:color w:val="000000" w:themeColor="text1"/>
                <w:sz w:val="18"/>
                <w:szCs w:val="18"/>
                <w:u w:val="none"/>
                <w:bdr w:val="none" w:color="auto" w:sz="0" w:space="0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 Федерации</w:t>
            </w:r>
            <w:r>
              <w:rPr>
                <w:rStyle w:val="5"/>
                <w:color w:val="000000" w:themeColor="text1"/>
                <w:sz w:val="18"/>
                <w:szCs w:val="18"/>
                <w:u w:val="none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              </w:t>
            </w:r>
            <w:r>
              <w:rPr>
                <w:color w:val="000000" w:themeColor="text1"/>
                <w:sz w:val="18"/>
                <w:szCs w:val="18"/>
                <w:u w:val="none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27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top"/>
          </w:tcPr>
          <w:p w14:paraId="62214138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210" w:afterAutospacing="0"/>
              <w:ind w:left="0" w:right="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8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Владельцы автомобильных дорог, организации осуществляющие ремонт и содержание автомобильных дорог, владельцы объектов придорожной инфраструктуры</w:t>
            </w:r>
          </w:p>
        </w:tc>
        <w:tc>
          <w:tcPr>
            <w:tcW w:w="28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top"/>
          </w:tcPr>
          <w:p w14:paraId="789DEC43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210" w:afterAutospacing="0"/>
              <w:ind w:left="0" w:right="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8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 ст. 90</w:t>
            </w:r>
          </w:p>
        </w:tc>
      </w:tr>
      <w:tr w14:paraId="566F1CD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top"/>
          </w:tcPr>
          <w:p w14:paraId="2608297C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210" w:afterAutospacing="0"/>
              <w:ind w:left="0" w:right="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8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2.</w:t>
            </w:r>
          </w:p>
        </w:tc>
        <w:tc>
          <w:tcPr>
            <w:tcW w:w="325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top"/>
          </w:tcPr>
          <w:p w14:paraId="63BC39B5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210" w:afterAutospacing="0"/>
              <w:ind w:left="0" w:right="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8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 </w:t>
            </w:r>
            <w:r>
              <w:rPr>
                <w:color w:val="000000" w:themeColor="text1"/>
                <w:sz w:val="18"/>
                <w:szCs w:val="18"/>
                <w:u w:val="none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:sz w:val="18"/>
                <w:szCs w:val="18"/>
                <w:u w:val="none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instrText xml:space="preserve"> HYPERLINK "http://www.consultant.ru/document/cons_doc_LAW_34661/" </w:instrText>
            </w:r>
            <w:r>
              <w:rPr>
                <w:color w:val="000000" w:themeColor="text1"/>
                <w:sz w:val="18"/>
                <w:szCs w:val="18"/>
                <w:u w:val="none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Style w:val="5"/>
                <w:color w:val="000000" w:themeColor="text1"/>
                <w:sz w:val="18"/>
                <w:szCs w:val="18"/>
                <w:u w:val="none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Кодекс об административных правонарушениях Российской Федерации</w:t>
            </w:r>
            <w:r>
              <w:rPr>
                <w:color w:val="000000" w:themeColor="text1"/>
                <w:sz w:val="18"/>
                <w:szCs w:val="18"/>
                <w:u w:val="none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27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top"/>
          </w:tcPr>
          <w:p w14:paraId="0A9B5A2C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210" w:afterAutospacing="0"/>
              <w:ind w:left="0" w:right="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8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 Владельцы автомобильных дорог, организации осуществляющие ремонт и содержание автомобильных дорог, владельцы объектов придорожной инфраструктуры</w:t>
            </w:r>
          </w:p>
        </w:tc>
        <w:tc>
          <w:tcPr>
            <w:tcW w:w="28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top"/>
          </w:tcPr>
          <w:p w14:paraId="3499BF18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210" w:afterAutospacing="0"/>
              <w:ind w:left="0" w:right="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8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ст. 11.21</w:t>
            </w:r>
          </w:p>
        </w:tc>
      </w:tr>
      <w:tr w14:paraId="0A51455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top"/>
          </w:tcPr>
          <w:p w14:paraId="78836F44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210" w:afterAutospacing="0"/>
              <w:ind w:left="0" w:right="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8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3.</w:t>
            </w:r>
          </w:p>
        </w:tc>
        <w:tc>
          <w:tcPr>
            <w:tcW w:w="325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top"/>
          </w:tcPr>
          <w:p w14:paraId="51452C24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210" w:afterAutospacing="0"/>
              <w:ind w:left="0" w:right="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8"/>
                <w:u w:val="none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:sz w:val="18"/>
                <w:szCs w:val="18"/>
                <w:u w:val="none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instrText xml:space="preserve"> HYPERLINK "http://www.consultant.ru/document/cons_doc_LAW_51040/" </w:instrText>
            </w:r>
            <w:r>
              <w:rPr>
                <w:color w:val="000000" w:themeColor="text1"/>
                <w:sz w:val="18"/>
                <w:szCs w:val="18"/>
                <w:u w:val="none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Style w:val="5"/>
                <w:color w:val="000000" w:themeColor="text1"/>
                <w:sz w:val="18"/>
                <w:szCs w:val="18"/>
                <w:u w:val="none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Градостроительный кодекс Российской Федерации</w:t>
            </w:r>
            <w:r>
              <w:rPr>
                <w:color w:val="000000" w:themeColor="text1"/>
                <w:sz w:val="18"/>
                <w:szCs w:val="18"/>
                <w:u w:val="none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27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top"/>
          </w:tcPr>
          <w:p w14:paraId="61E6F4B4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210" w:afterAutospacing="0"/>
              <w:ind w:left="0" w:right="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8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Владельцы автомобильных дорог, организации осуществляющие ремонт и содержание автомобильных дорог, владельцы объектов придорожной инфраструктуры</w:t>
            </w:r>
          </w:p>
        </w:tc>
        <w:tc>
          <w:tcPr>
            <w:tcW w:w="28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top"/>
          </w:tcPr>
          <w:p w14:paraId="294F95BA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210" w:afterAutospacing="0"/>
              <w:ind w:left="0" w:right="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8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ст. 19,23,49</w:t>
            </w:r>
          </w:p>
        </w:tc>
      </w:tr>
      <w:tr w14:paraId="24703CB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9" w:hRule="atLeast"/>
        </w:trPr>
        <w:tc>
          <w:tcPr>
            <w:tcW w:w="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top"/>
          </w:tcPr>
          <w:p w14:paraId="1041AF83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210" w:afterAutospacing="0"/>
              <w:ind w:left="0" w:right="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8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4.</w:t>
            </w:r>
          </w:p>
        </w:tc>
        <w:tc>
          <w:tcPr>
            <w:tcW w:w="325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top"/>
          </w:tcPr>
          <w:p w14:paraId="3D6F5F81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210" w:afterAutospacing="0"/>
              <w:ind w:left="0" w:right="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8"/>
                <w:u w:val="none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:sz w:val="18"/>
                <w:szCs w:val="18"/>
                <w:u w:val="none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instrText xml:space="preserve"> HYPERLINK "http://www.consultant.ru/document/cons_doc_LAW_8585/" </w:instrText>
            </w:r>
            <w:r>
              <w:rPr>
                <w:color w:val="000000" w:themeColor="text1"/>
                <w:sz w:val="18"/>
                <w:szCs w:val="18"/>
                <w:u w:val="none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Style w:val="5"/>
                <w:color w:val="000000" w:themeColor="text1"/>
                <w:sz w:val="18"/>
                <w:szCs w:val="18"/>
                <w:u w:val="none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Федеральный закон от 10.12.1995 № 196-ФЗ «О безопасности дорожного движения»</w:t>
            </w:r>
            <w:r>
              <w:rPr>
                <w:color w:val="000000" w:themeColor="text1"/>
                <w:sz w:val="18"/>
                <w:szCs w:val="18"/>
                <w:u w:val="none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27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top"/>
          </w:tcPr>
          <w:p w14:paraId="1E6F6EA6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210" w:afterAutospacing="0"/>
              <w:ind w:left="0" w:right="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8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Владельцы автомобильных дорог, организации осуществляющие ремонт и содержание автомобильных дорог, владельцы объектов придорожной инфраструктуры</w:t>
            </w:r>
          </w:p>
        </w:tc>
        <w:tc>
          <w:tcPr>
            <w:tcW w:w="28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top"/>
          </w:tcPr>
          <w:p w14:paraId="6F244A69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210" w:afterAutospacing="0"/>
              <w:ind w:left="0" w:right="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8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ст. 12,13</w:t>
            </w:r>
          </w:p>
        </w:tc>
      </w:tr>
      <w:tr w14:paraId="2FC5294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top"/>
          </w:tcPr>
          <w:p w14:paraId="79D7CF6F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210" w:afterAutospacing="0"/>
              <w:ind w:left="0" w:right="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8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5.</w:t>
            </w:r>
          </w:p>
        </w:tc>
        <w:tc>
          <w:tcPr>
            <w:tcW w:w="325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top"/>
          </w:tcPr>
          <w:p w14:paraId="2480247B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210" w:afterAutospacing="0"/>
              <w:ind w:left="0" w:right="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8"/>
                <w:u w:val="none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:sz w:val="18"/>
                <w:szCs w:val="18"/>
                <w:u w:val="none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instrText xml:space="preserve"> HYPERLINK "http://www.consultant.ru/document/cons_doc_LAW_72386/" </w:instrText>
            </w:r>
            <w:r>
              <w:rPr>
                <w:color w:val="000000" w:themeColor="text1"/>
                <w:sz w:val="18"/>
                <w:szCs w:val="18"/>
                <w:u w:val="none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Style w:val="5"/>
                <w:color w:val="000000" w:themeColor="text1"/>
                <w:sz w:val="18"/>
                <w:szCs w:val="18"/>
                <w:u w:val="none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Федеральный закон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      </w:r>
            <w:r>
              <w:rPr>
                <w:color w:val="000000" w:themeColor="text1"/>
                <w:sz w:val="18"/>
                <w:szCs w:val="18"/>
                <w:u w:val="none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27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top"/>
          </w:tcPr>
          <w:p w14:paraId="4B5C3085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210" w:afterAutospacing="0"/>
              <w:ind w:left="0" w:right="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8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Владельцы автомобильных дорог, организации осуществляющие ремонт и содержание автомобильных дорог, владельцы объектов придорожной инфраструктуры</w:t>
            </w:r>
          </w:p>
        </w:tc>
        <w:tc>
          <w:tcPr>
            <w:tcW w:w="28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top"/>
          </w:tcPr>
          <w:p w14:paraId="6C4E1904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210" w:afterAutospacing="0"/>
              <w:ind w:left="0" w:right="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8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ст. 13,13.1,19,20,22,25,26,29</w:t>
            </w:r>
          </w:p>
        </w:tc>
      </w:tr>
      <w:tr w14:paraId="740D4AA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top"/>
          </w:tcPr>
          <w:p w14:paraId="388CFB41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210" w:afterAutospacing="0"/>
              <w:ind w:left="0" w:right="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8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6.</w:t>
            </w:r>
          </w:p>
        </w:tc>
        <w:tc>
          <w:tcPr>
            <w:tcW w:w="325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top"/>
          </w:tcPr>
          <w:p w14:paraId="3409E9C2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210" w:afterAutospacing="0"/>
              <w:ind w:left="0" w:right="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8"/>
                <w:u w:val="none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:sz w:val="18"/>
                <w:szCs w:val="18"/>
                <w:u w:val="none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instrText xml:space="preserve"> HYPERLINK "http://www.consultant.ru/document/cons_doc_LAW_44571/" </w:instrText>
            </w:r>
            <w:r>
              <w:rPr>
                <w:color w:val="000000" w:themeColor="text1"/>
                <w:sz w:val="18"/>
                <w:szCs w:val="18"/>
                <w:u w:val="none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Style w:val="5"/>
                <w:color w:val="000000" w:themeColor="text1"/>
                <w:sz w:val="18"/>
                <w:szCs w:val="18"/>
                <w:u w:val="none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Федеральный закон от 06 октября 2003 года № 131-ФЗ «Об общих принципах организации местного самоуправления в Российской Федерации»</w:t>
            </w:r>
            <w:r>
              <w:rPr>
                <w:color w:val="000000" w:themeColor="text1"/>
                <w:sz w:val="18"/>
                <w:szCs w:val="18"/>
                <w:u w:val="none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27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top"/>
          </w:tcPr>
          <w:p w14:paraId="1AB20535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210" w:afterAutospacing="0"/>
              <w:ind w:left="0" w:right="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8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Владельцы автомобильных дорог, организации осуществляющие ремонт и содержание автомобильных дорог, владельцы объектов придорожной инфраструктуры</w:t>
            </w:r>
          </w:p>
        </w:tc>
        <w:tc>
          <w:tcPr>
            <w:tcW w:w="28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top"/>
          </w:tcPr>
          <w:p w14:paraId="331A60F6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210" w:afterAutospacing="0"/>
              <w:ind w:left="0" w:right="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8"/>
                <w:u w:val="none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:sz w:val="18"/>
                <w:szCs w:val="18"/>
                <w:u w:val="none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instrText xml:space="preserve"> HYPERLINK "http://base.garant.ru/186367/888134b28b1397ffae87a0ab1e117954/" </w:instrText>
            </w:r>
            <w:r>
              <w:rPr>
                <w:color w:val="000000" w:themeColor="text1"/>
                <w:sz w:val="18"/>
                <w:szCs w:val="18"/>
                <w:u w:val="none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Style w:val="5"/>
                <w:color w:val="000000" w:themeColor="text1"/>
                <w:sz w:val="18"/>
                <w:szCs w:val="18"/>
                <w:u w:val="none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пункт 5 части 1 статьи 14</w:t>
            </w:r>
            <w:r>
              <w:rPr>
                <w:color w:val="000000" w:themeColor="text1"/>
                <w:sz w:val="18"/>
                <w:szCs w:val="18"/>
                <w:u w:val="none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</w:tr>
      <w:tr w14:paraId="44A58E6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top"/>
          </w:tcPr>
          <w:p w14:paraId="684671F1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210" w:afterAutospacing="0"/>
              <w:ind w:left="0" w:right="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8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7.</w:t>
            </w:r>
          </w:p>
        </w:tc>
        <w:tc>
          <w:tcPr>
            <w:tcW w:w="325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top"/>
          </w:tcPr>
          <w:p w14:paraId="031836B2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210" w:afterAutospacing="0"/>
              <w:ind w:left="0" w:right="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8"/>
                <w:u w:val="none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:sz w:val="18"/>
                <w:szCs w:val="18"/>
                <w:u w:val="none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instrText xml:space="preserve"> HYPERLINK "https://www.consultant.ru/document/cons_doc_LAW_358750/" </w:instrText>
            </w:r>
            <w:r>
              <w:rPr>
                <w:color w:val="000000" w:themeColor="text1"/>
                <w:sz w:val="18"/>
                <w:szCs w:val="18"/>
                <w:u w:val="none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Style w:val="5"/>
                <w:color w:val="000000" w:themeColor="text1"/>
                <w:sz w:val="18"/>
                <w:szCs w:val="18"/>
                <w:u w:val="none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Федеральный закон "О государственном контроле (надзоре) и муниципальном контроле в Российской Федерации" от 31.07.2020 N 248-ФЗ</w:t>
            </w:r>
            <w:r>
              <w:rPr>
                <w:color w:val="000000" w:themeColor="text1"/>
                <w:sz w:val="18"/>
                <w:szCs w:val="18"/>
                <w:u w:val="none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  <w:p w14:paraId="687BCC68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210" w:afterAutospacing="0"/>
              <w:ind w:left="0" w:right="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8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27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top"/>
          </w:tcPr>
          <w:p w14:paraId="02C7E08D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210" w:afterAutospacing="0"/>
              <w:ind w:left="0" w:right="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8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Владельцы автомобильных дорог, организации осуществляющие ремонт и содержание автомобильных дорог, владельцы объектов придорожной инфраструктуры</w:t>
            </w:r>
          </w:p>
        </w:tc>
        <w:tc>
          <w:tcPr>
            <w:tcW w:w="28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top"/>
          </w:tcPr>
          <w:p w14:paraId="459FA817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210" w:afterAutospacing="0"/>
              <w:ind w:left="0" w:right="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8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Оценивается в полном объеме</w:t>
            </w:r>
          </w:p>
        </w:tc>
      </w:tr>
    </w:tbl>
    <w:p w14:paraId="77078407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660" w:afterAutospacing="0"/>
        <w:ind w:left="420" w:right="420"/>
        <w:rPr>
          <w:color w:val="000000" w:themeColor="text1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Style w:val="6"/>
          <w:color w:val="000000" w:themeColor="text1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Раздел III. Указы Президента Российской Федерации, постановления и распоряжения Правительства Российской Федерации</w:t>
      </w:r>
    </w:p>
    <w:tbl>
      <w:tblPr>
        <w:tblW w:w="9211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69"/>
        <w:gridCol w:w="1776"/>
        <w:gridCol w:w="1801"/>
        <w:gridCol w:w="2466"/>
        <w:gridCol w:w="2699"/>
      </w:tblGrid>
      <w:tr w14:paraId="2E61984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top"/>
          </w:tcPr>
          <w:p w14:paraId="2F1FDCC8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210" w:afterAutospacing="0"/>
              <w:ind w:left="0" w:right="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8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№</w:t>
            </w:r>
          </w:p>
        </w:tc>
        <w:tc>
          <w:tcPr>
            <w:tcW w:w="17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top"/>
          </w:tcPr>
          <w:p w14:paraId="2ABAB26D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210" w:afterAutospacing="0"/>
              <w:ind w:left="0" w:right="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8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Наименование документа</w:t>
            </w:r>
          </w:p>
          <w:p w14:paraId="3C18C640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210" w:afterAutospacing="0"/>
              <w:ind w:left="0" w:right="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8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(обозначение)</w:t>
            </w:r>
          </w:p>
          <w:p w14:paraId="6C684A45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210" w:afterAutospacing="0"/>
              <w:ind w:left="0" w:right="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8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18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top"/>
          </w:tcPr>
          <w:p w14:paraId="17D5C346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210" w:afterAutospacing="0"/>
              <w:ind w:left="0" w:right="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8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Сведения об утверждении</w:t>
            </w:r>
          </w:p>
        </w:tc>
        <w:tc>
          <w:tcPr>
            <w:tcW w:w="24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top"/>
          </w:tcPr>
          <w:p w14:paraId="6760E9B8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210" w:afterAutospacing="0"/>
              <w:ind w:left="0" w:right="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8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Краткое описание круга лиц и (или) перечня объектов, в отношении которых устанавливаются обязательные требования</w:t>
            </w:r>
          </w:p>
        </w:tc>
        <w:tc>
          <w:tcPr>
            <w:tcW w:w="26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top"/>
          </w:tcPr>
          <w:p w14:paraId="7AC510D8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210" w:afterAutospacing="0"/>
              <w:ind w:left="0" w:right="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8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Указание на структурные единицы акта, соблюдение которых оценивается при проведении мероприятий по контролю</w:t>
            </w:r>
          </w:p>
        </w:tc>
      </w:tr>
      <w:tr w14:paraId="186141A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top"/>
          </w:tcPr>
          <w:p w14:paraId="0BF3EB28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210" w:afterAutospacing="0"/>
              <w:ind w:left="0" w:right="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8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7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top"/>
          </w:tcPr>
          <w:p w14:paraId="224B1CB4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210" w:afterAutospacing="0"/>
              <w:ind w:left="0" w:right="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8"/>
                <w:u w:val="none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:sz w:val="18"/>
                <w:szCs w:val="18"/>
                <w:u w:val="none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instrText xml:space="preserve"> HYPERLINK "http://pravo.gov.ru/proxy/ips/?searchres=&amp;bpas=cd00000&amp;intelsearch=%CF%EE%F1%F2%E0%ED%EE%E2%EB%E5%ED%E8%E5+%CF%F0%E0%E2%E8%F2%E5%EB%FC%F1%F2%E2%E0+%D0%EE%F1%F1%E8%E9%F1%EA%EE%E9+%D4%E5%E4%E5%F0%E0%F6%E8%E8+%EE%F2+29.10.2009+%B9+860&amp;sort=-1" </w:instrText>
            </w:r>
            <w:r>
              <w:rPr>
                <w:color w:val="000000" w:themeColor="text1"/>
                <w:sz w:val="18"/>
                <w:szCs w:val="18"/>
                <w:u w:val="none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Style w:val="5"/>
                <w:color w:val="000000" w:themeColor="text1"/>
                <w:sz w:val="18"/>
                <w:szCs w:val="18"/>
                <w:u w:val="none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Требования к обеспеченности автомобильных дорог общего пользования объектами дорожного сервиса, размещаемыми в границах полос отвода.</w:t>
            </w:r>
            <w:r>
              <w:rPr>
                <w:color w:val="000000" w:themeColor="text1"/>
                <w:sz w:val="18"/>
                <w:szCs w:val="18"/>
                <w:u w:val="none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18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top"/>
          </w:tcPr>
          <w:p w14:paraId="6D55EF67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210" w:afterAutospacing="0"/>
              <w:ind w:left="0" w:right="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8"/>
                <w:u w:val="none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:sz w:val="18"/>
                <w:szCs w:val="18"/>
                <w:u w:val="none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instrText xml:space="preserve"> HYPERLINK "consultantplus://offline/ref=30D3E7E68CBE372AE60AB0FB06981714F23254FA9DB5AE3B2EC724CC1CwBiDM" </w:instrText>
            </w:r>
            <w:r>
              <w:rPr>
                <w:color w:val="000000" w:themeColor="text1"/>
                <w:sz w:val="18"/>
                <w:szCs w:val="18"/>
                <w:u w:val="none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Style w:val="5"/>
                <w:color w:val="000000" w:themeColor="text1"/>
                <w:sz w:val="18"/>
                <w:szCs w:val="18"/>
                <w:u w:val="none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Постановление</w:t>
            </w:r>
            <w:r>
              <w:rPr>
                <w:color w:val="000000" w:themeColor="text1"/>
                <w:sz w:val="18"/>
                <w:szCs w:val="18"/>
                <w:u w:val="none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color w:val="000000" w:themeColor="text1"/>
                <w:sz w:val="18"/>
                <w:szCs w:val="18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 Правительства Российской Федерации от 29.10.2009 № 860</w:t>
            </w:r>
          </w:p>
        </w:tc>
        <w:tc>
          <w:tcPr>
            <w:tcW w:w="24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top"/>
          </w:tcPr>
          <w:p w14:paraId="0AF61249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210" w:afterAutospacing="0"/>
              <w:ind w:left="0" w:right="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8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Владельцы автомобильных дорог, владельцы объектов придорожной инфраструктуры</w:t>
            </w:r>
          </w:p>
        </w:tc>
        <w:tc>
          <w:tcPr>
            <w:tcW w:w="26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top"/>
          </w:tcPr>
          <w:p w14:paraId="30611CE8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210" w:afterAutospacing="0"/>
              <w:ind w:left="0" w:right="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8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Оценивается в полном объеме</w:t>
            </w:r>
          </w:p>
          <w:p w14:paraId="494F6EDE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210" w:afterAutospacing="0"/>
              <w:ind w:left="0" w:right="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8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  <w:p w14:paraId="16C77DBF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210" w:afterAutospacing="0"/>
              <w:ind w:left="0" w:right="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8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</w:tr>
    </w:tbl>
    <w:p w14:paraId="21CCA324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660" w:afterAutospacing="0"/>
        <w:ind w:left="420" w:right="420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 </w:t>
      </w:r>
    </w:p>
    <w:p w14:paraId="4B5DC305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660" w:afterAutospacing="0"/>
        <w:ind w:left="420" w:right="420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Style w:val="6"/>
          <w:color w:val="000000" w:themeColor="text1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Раздел IV. Нормативные правовые акты федеральных органов исполнительной власти и нормативные документы федеральных органов исполнительной власти</w:t>
      </w:r>
    </w:p>
    <w:tbl>
      <w:tblPr>
        <w:tblW w:w="9310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66"/>
        <w:gridCol w:w="1589"/>
        <w:gridCol w:w="2643"/>
        <w:gridCol w:w="1786"/>
        <w:gridCol w:w="2826"/>
      </w:tblGrid>
      <w:tr w14:paraId="664B507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top"/>
          </w:tcPr>
          <w:p w14:paraId="28F3B955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210" w:afterAutospacing="0"/>
              <w:ind w:left="0" w:right="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8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№</w:t>
            </w:r>
          </w:p>
        </w:tc>
        <w:tc>
          <w:tcPr>
            <w:tcW w:w="15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top"/>
          </w:tcPr>
          <w:p w14:paraId="5B8E432D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210" w:afterAutospacing="0"/>
              <w:ind w:left="0" w:right="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8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Наименование документа</w:t>
            </w:r>
          </w:p>
          <w:p w14:paraId="065FEAAC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210" w:afterAutospacing="0"/>
              <w:ind w:left="0" w:right="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8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(обозначение)</w:t>
            </w:r>
          </w:p>
          <w:p w14:paraId="45C4327B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210" w:afterAutospacing="0"/>
              <w:ind w:left="0" w:right="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8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26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top"/>
          </w:tcPr>
          <w:p w14:paraId="7D16A6CF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210" w:afterAutospacing="0"/>
              <w:ind w:left="0" w:right="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8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Сведения об утверждении</w:t>
            </w:r>
          </w:p>
        </w:tc>
        <w:tc>
          <w:tcPr>
            <w:tcW w:w="17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top"/>
          </w:tcPr>
          <w:p w14:paraId="24DA5B51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210" w:afterAutospacing="0"/>
              <w:ind w:left="0" w:right="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8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Краткое описание круга лиц и (или) перечня объектов, в отношении которых устанавливаются обязательные требования</w:t>
            </w:r>
          </w:p>
        </w:tc>
        <w:tc>
          <w:tcPr>
            <w:tcW w:w="28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top"/>
          </w:tcPr>
          <w:p w14:paraId="327EFEEF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210" w:afterAutospacing="0"/>
              <w:ind w:left="0" w:right="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8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Указание на структурные единицы акта, соблюдение которых оценивается при проведении мероприятий по контролю</w:t>
            </w:r>
          </w:p>
        </w:tc>
      </w:tr>
      <w:tr w14:paraId="1847603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top"/>
          </w:tcPr>
          <w:p w14:paraId="2B4CCE40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210" w:afterAutospacing="0"/>
              <w:ind w:left="0" w:right="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8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5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top"/>
          </w:tcPr>
          <w:p w14:paraId="1445C411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210" w:afterAutospacing="0"/>
              <w:ind w:left="0" w:right="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8"/>
                <w:u w:val="none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:sz w:val="18"/>
                <w:szCs w:val="18"/>
                <w:u w:val="none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instrText xml:space="preserve"> HYPERLINK "http://pravo.gov.ru/proxy/ips/?searchres=&amp;bpas=cd00000&amp;intelsearch=%CF%EE%F0%FF%E4%EE%EA+%EF%F0%EE%E2%E5%E4%E5%ED%E8%FF+%EE%F6%E5%ED%EA%E8+%F2%E5%F5%ED%E8%F7%E5%F1%EA%EE%E3%EE+%F1%EE%F1%F2%EE%FF%ED%E8%FF+%E0%E2%F2%EE%EC%EE%E1%E8%EB%FC%ED%FB%F5+%E4%EE%F0%EE" </w:instrText>
            </w:r>
            <w:r>
              <w:rPr>
                <w:color w:val="000000" w:themeColor="text1"/>
                <w:sz w:val="18"/>
                <w:szCs w:val="18"/>
                <w:u w:val="none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Style w:val="5"/>
                <w:color w:val="000000" w:themeColor="text1"/>
                <w:sz w:val="18"/>
                <w:szCs w:val="18"/>
                <w:u w:val="none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Порядок проведения оценки технического состояния автомобильных дорог</w:t>
            </w:r>
            <w:r>
              <w:rPr>
                <w:color w:val="000000" w:themeColor="text1"/>
                <w:sz w:val="18"/>
                <w:szCs w:val="18"/>
                <w:u w:val="none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26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top"/>
          </w:tcPr>
          <w:p w14:paraId="5F4D5E46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210" w:afterAutospacing="0"/>
              <w:ind w:left="0" w:right="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8"/>
                <w:u w:val="none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:sz w:val="18"/>
                <w:szCs w:val="18"/>
                <w:u w:val="none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instrText xml:space="preserve"> HYPERLINK "http://pravo.gov.ru/proxy/ips/?searchres=&amp;bpas=cd00000&amp;intelsearch=%CF%EE%F0%FF%E4%EE%EA+%EF%F0%EE%E2%E5%E4%E5%ED%E8%FF+%EE%F6%E5%ED%EA%E8+%F2%E5%F5%ED%E8%F7%E5%F1%EA%EE%E3%EE+%F1%EE%F1%F2%EE%FF%ED%E8%FF+%E0%E2%F2%EE%EC%EE%E1%E8%EB%FC%ED%FB%F5+%E4%EE%F0%EE" </w:instrText>
            </w:r>
            <w:r>
              <w:rPr>
                <w:color w:val="000000" w:themeColor="text1"/>
                <w:sz w:val="18"/>
                <w:szCs w:val="18"/>
                <w:u w:val="none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Style w:val="5"/>
                <w:color w:val="000000" w:themeColor="text1"/>
                <w:sz w:val="18"/>
                <w:szCs w:val="18"/>
                <w:u w:val="none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Приказ Минтранса России от 27.08.2009 № 150</w:t>
            </w:r>
            <w:r>
              <w:rPr>
                <w:color w:val="000000" w:themeColor="text1"/>
                <w:sz w:val="18"/>
                <w:szCs w:val="18"/>
                <w:u w:val="none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17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top"/>
          </w:tcPr>
          <w:p w14:paraId="442E2CD7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210" w:afterAutospacing="0"/>
              <w:ind w:left="0" w:right="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8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Владельцы автомобильных дорог</w:t>
            </w:r>
          </w:p>
        </w:tc>
        <w:tc>
          <w:tcPr>
            <w:tcW w:w="28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top"/>
          </w:tcPr>
          <w:p w14:paraId="2FB0D942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210" w:afterAutospacing="0"/>
              <w:ind w:left="0" w:right="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8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Оценивается в полном объеме</w:t>
            </w:r>
          </w:p>
        </w:tc>
      </w:tr>
    </w:tbl>
    <w:p w14:paraId="1C56CCF5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660" w:afterAutospacing="0"/>
        <w:ind w:left="420" w:right="420"/>
      </w:pPr>
      <w:r>
        <w:rPr>
          <w:bdr w:val="none" w:color="auto" w:sz="0" w:space="0"/>
          <w:shd w:val="clear" w:fill="FFFFFF"/>
        </w:rPr>
        <w:t> </w:t>
      </w:r>
    </w:p>
    <w:sectPr>
      <w:pgSz w:w="11906" w:h="16838"/>
      <w:pgMar w:top="1440" w:right="906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9409C1"/>
    <w:rsid w:val="5A940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basedOn w:val="2"/>
    <w:qFormat/>
    <w:uiPriority w:val="0"/>
    <w:rPr>
      <w:i/>
      <w:iCs/>
    </w:rPr>
  </w:style>
  <w:style w:type="character" w:styleId="5">
    <w:name w:val="Hyperlink"/>
    <w:basedOn w:val="2"/>
    <w:uiPriority w:val="0"/>
    <w:rPr>
      <w:color w:val="0000FF"/>
      <w:u w:val="single"/>
    </w:rPr>
  </w:style>
  <w:style w:type="character" w:styleId="6">
    <w:name w:val="Strong"/>
    <w:basedOn w:val="2"/>
    <w:qFormat/>
    <w:uiPriority w:val="0"/>
    <w:rPr>
      <w:b/>
      <w:bCs/>
    </w:rPr>
  </w:style>
  <w:style w:type="paragraph" w:styleId="7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2026-03-03T02:07:00Z</dcterms:created>
  <dc:creator>MehovskiyVV</dc:creator>
  <cp:lastModifiedBy>MehovskiyVV</cp:lastModifiedBy>
  <dcterms:modified xsi:type="dcterms:W3CDTF">2026-03-03T02:12:54Z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DFCAC4664C2341B4A4A8A932FEC0DF75_11</vt:lpwstr>
  </property>
</Properties>
</file>