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66285">
      <w:pPr>
        <w:pStyle w:val="12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02E60E1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color w:val="000000"/>
          <w:sz w:val="18"/>
          <w:szCs w:val="24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78C66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49E21E23">
      <w:pPr>
        <w:shd w:val="clear" w:color="auto" w:fill="FFFFFF"/>
        <w:jc w:val="center"/>
        <w:rPr>
          <w:color w:val="000000"/>
          <w:sz w:val="18"/>
          <w:szCs w:val="2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98D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2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Uu/t7YAAAACgEAAA8AAAAAAAAAAQAgAAAAIgAAAGRycy9kb3ducmV2Lnht&#10;bFBLAQIUABQAAAAIAIdO4kCh5gn6MgIAAEMEAAAOAAAAAAAAAAEAIAAAACcBAABkcnMvZTJvRG9j&#10;LnhtbFBLBQYAAAAABgAGAFkBAADL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7B98DD1"/>
                  </w:txbxContent>
                </v:textbox>
              </v:shape>
            </w:pict>
          </mc:Fallback>
        </mc:AlternateContent>
      </w:r>
    </w:p>
    <w:p w14:paraId="02AB12F0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АДМИНИСТРАЦИЯ                                    АНУЧИНСКОГО МУНИЦИПАЛЬНОГО ОКРУГА</w:t>
      </w:r>
    </w:p>
    <w:p w14:paraId="78023C14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ПРИМОРСКОГО КРАЯ</w:t>
      </w:r>
    </w:p>
    <w:p w14:paraId="08C7C2A2">
      <w:pPr>
        <w:shd w:val="clear" w:color="auto" w:fill="FFFFFF"/>
        <w:spacing w:before="227"/>
        <w:jc w:val="center"/>
        <w:rPr>
          <w:rFonts w:ascii="Arial" w:hAnsi="Arial"/>
          <w:sz w:val="16"/>
          <w:szCs w:val="24"/>
        </w:rPr>
      </w:pPr>
    </w:p>
    <w:p w14:paraId="72827287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>П О С Т А Н О В Л Е Н И Е</w:t>
      </w:r>
    </w:p>
    <w:p w14:paraId="11708F4B">
      <w:pPr>
        <w:shd w:val="clear" w:color="auto" w:fill="FFFFFF"/>
        <w:jc w:val="center"/>
        <w:rPr>
          <w:color w:val="000000"/>
          <w:sz w:val="16"/>
          <w:szCs w:val="24"/>
        </w:rPr>
      </w:pPr>
    </w:p>
    <w:p w14:paraId="2635F99A">
      <w:pPr>
        <w:shd w:val="clear" w:color="auto" w:fill="FFFFFF"/>
        <w:jc w:val="center"/>
        <w:rPr>
          <w:color w:val="000000"/>
          <w:sz w:val="16"/>
          <w:szCs w:val="24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 w14:paraId="42F05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7FB55C1D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6B9BB633">
            <w:pPr>
              <w:ind w:left="-82" w:right="-108"/>
              <w:jc w:val="center"/>
              <w:rPr>
                <w:rFonts w:hint="default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/>
                <w:color w:val="000000"/>
                <w:sz w:val="24"/>
                <w:szCs w:val="24"/>
                <w:lang w:val="ru-RU"/>
              </w:rPr>
              <w:t>26 декабря 2025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A9B17F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C0B2F6D">
            <w:pPr>
              <w:ind w:left="-67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4273D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40777C82">
            <w:pPr>
              <w:ind w:left="-120" w:right="-89"/>
              <w:jc w:val="center"/>
              <w:rPr>
                <w:rFonts w:hint="default"/>
                <w:color w:val="000000"/>
                <w:szCs w:val="28"/>
                <w:lang w:val="ru-RU"/>
              </w:rPr>
            </w:pPr>
            <w:r>
              <w:rPr>
                <w:rFonts w:hint="default"/>
                <w:color w:val="000000"/>
                <w:szCs w:val="28"/>
                <w:lang w:val="ru-RU"/>
              </w:rPr>
              <w:t>1111</w:t>
            </w:r>
          </w:p>
        </w:tc>
      </w:tr>
    </w:tbl>
    <w:p w14:paraId="19614B04">
      <w:pPr>
        <w:jc w:val="center"/>
        <w:rPr>
          <w:b/>
          <w:bCs/>
          <w:szCs w:val="28"/>
        </w:rPr>
      </w:pPr>
    </w:p>
    <w:p w14:paraId="44879BE3">
      <w:pPr>
        <w:jc w:val="center"/>
        <w:rPr>
          <w:b/>
          <w:szCs w:val="28"/>
        </w:rPr>
      </w:pPr>
      <w:bookmarkStart w:id="0" w:name="_Hlk73615253"/>
      <w:r>
        <w:rPr>
          <w:b/>
          <w:szCs w:val="28"/>
        </w:rPr>
        <w:t xml:space="preserve">О внесении изменений в муниципальную программу </w:t>
      </w:r>
    </w:p>
    <w:p w14:paraId="21743F97">
      <w:pPr>
        <w:shd w:val="clear" w:color="auto" w:fill="FFFFFF"/>
        <w:jc w:val="center"/>
        <w:outlineLvl w:val="2"/>
        <w:rPr>
          <w:b/>
          <w:szCs w:val="28"/>
        </w:rPr>
      </w:pPr>
      <w:r>
        <w:rPr>
          <w:b/>
          <w:szCs w:val="28"/>
        </w:rPr>
        <w:t>«Комплексное развитие сельских территорий Анучинского муниципального округа» на 2025-2029 годы</w:t>
      </w:r>
      <w:bookmarkEnd w:id="0"/>
      <w:r>
        <w:rPr>
          <w:b/>
          <w:szCs w:val="28"/>
        </w:rPr>
        <w:t>, утверждённую постановлением администрации Анучинского муниципального округа Приморского края от 22.05.2024 № 449</w:t>
      </w:r>
    </w:p>
    <w:p w14:paraId="03B83B75">
      <w:pPr>
        <w:shd w:val="clear" w:color="auto" w:fill="FFFFFF"/>
        <w:jc w:val="center"/>
        <w:outlineLvl w:val="2"/>
        <w:rPr>
          <w:b/>
          <w:szCs w:val="28"/>
        </w:rPr>
      </w:pPr>
    </w:p>
    <w:p w14:paraId="4DCDA270">
      <w:pPr>
        <w:shd w:val="clear" w:color="auto" w:fill="FFFFFF"/>
        <w:jc w:val="center"/>
        <w:outlineLvl w:val="2"/>
        <w:rPr>
          <w:szCs w:val="28"/>
          <w:highlight w:val="yellow"/>
        </w:rPr>
      </w:pPr>
    </w:p>
    <w:p w14:paraId="64DD7F99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статьёй 179 Бюджетного кодекса Российской Федерации, Постановлением Правительства Российской Федерации от 31.05.2019 № 696 </w:t>
      </w:r>
      <w:r>
        <w:fldChar w:fldCharType="begin"/>
      </w:r>
      <w:r>
        <w:instrText xml:space="preserve"> HYPERLINK "http://www.economy.gov.ru/wps/wcm/connect/economylib4/mer/activity/sections/infOrientedSoc/doc20101020_01" </w:instrText>
      </w:r>
      <w:r>
        <w:fldChar w:fldCharType="separate"/>
      </w:r>
      <w:r>
        <w:rPr>
          <w:szCs w:val="28"/>
        </w:rPr>
        <w:t>«Комплексное развитие сельских территорий»</w:t>
      </w:r>
      <w:r>
        <w:rPr>
          <w:szCs w:val="28"/>
        </w:rPr>
        <w:fldChar w:fldCharType="end"/>
      </w:r>
      <w:r>
        <w:rPr>
          <w:szCs w:val="28"/>
        </w:rPr>
        <w:t>, Уставом Анучинского муниципального округа, в целях повышения уровня и качества жизни сельского населения  населённых пунктов Анучинского муниципального округа администрация Анучинского муниципального округа Приморского края</w:t>
      </w:r>
    </w:p>
    <w:p w14:paraId="2074F36A">
      <w:pPr>
        <w:spacing w:line="360" w:lineRule="auto"/>
        <w:ind w:firstLine="709"/>
        <w:jc w:val="both"/>
        <w:rPr>
          <w:spacing w:val="-1"/>
          <w:szCs w:val="28"/>
        </w:rPr>
      </w:pPr>
    </w:p>
    <w:p w14:paraId="41AAF363">
      <w:pPr>
        <w:shd w:val="clear" w:color="auto" w:fill="FFFFFF"/>
        <w:spacing w:line="360" w:lineRule="auto"/>
        <w:jc w:val="both"/>
        <w:rPr>
          <w:spacing w:val="-1"/>
          <w:szCs w:val="28"/>
        </w:rPr>
      </w:pPr>
      <w:r>
        <w:rPr>
          <w:spacing w:val="-1"/>
          <w:szCs w:val="28"/>
        </w:rPr>
        <w:t>ПОСТАНОВЛЯЕТ</w:t>
      </w:r>
    </w:p>
    <w:p w14:paraId="5647FA8D">
      <w:pPr>
        <w:shd w:val="clear" w:color="auto" w:fill="FFFFFF"/>
        <w:spacing w:line="360" w:lineRule="auto"/>
        <w:jc w:val="both"/>
        <w:rPr>
          <w:szCs w:val="28"/>
        </w:rPr>
      </w:pPr>
    </w:p>
    <w:p w14:paraId="2263C80B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Внести в муниципальную программу «Комплексное развитие сельских территорий Анучинского муниципального округа» на 2025-2029 годы, утверждённую постановлением администрации Анучинского муниципального округа Приморского края от 22.05.2024 № 449 (далее Программа) следующие изменения:</w:t>
      </w:r>
    </w:p>
    <w:p w14:paraId="68FE1926">
      <w:pPr>
        <w:numPr>
          <w:ilvl w:val="1"/>
          <w:numId w:val="2"/>
        </w:numPr>
        <w:tabs>
          <w:tab w:val="left" w:pos="993"/>
        </w:tabs>
        <w:spacing w:line="360" w:lineRule="auto"/>
        <w:ind w:right="-2"/>
        <w:jc w:val="both"/>
        <w:rPr>
          <w:szCs w:val="28"/>
        </w:rPr>
      </w:pPr>
      <w:r>
        <w:rPr>
          <w:szCs w:val="28"/>
        </w:rPr>
        <w:t>В Паспорте Программы следующие разделы изложить в новой редакции:</w:t>
      </w:r>
    </w:p>
    <w:tbl>
      <w:tblPr>
        <w:tblStyle w:val="11"/>
        <w:tblW w:w="9497" w:type="dxa"/>
        <w:tblInd w:w="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3"/>
        <w:gridCol w:w="5954"/>
      </w:tblGrid>
      <w:tr w14:paraId="75A15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3" w:type="dxa"/>
          </w:tcPr>
          <w:p w14:paraId="7717A7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  <w:p w14:paraId="618BBF53">
            <w:pPr>
              <w:jc w:val="center"/>
              <w:rPr>
                <w:b/>
                <w:szCs w:val="28"/>
              </w:rPr>
            </w:pPr>
          </w:p>
        </w:tc>
        <w:tc>
          <w:tcPr>
            <w:tcW w:w="5954" w:type="dxa"/>
          </w:tcPr>
          <w:p w14:paraId="4937CB1D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Общий объем средств, необходимых на финансирование мероприятий Программы составляет 1213,6 тыс. руб., в том числе:</w:t>
            </w:r>
          </w:p>
          <w:p w14:paraId="7C77E9F4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федерального бюджета - 0,0</w:t>
            </w:r>
            <w:r>
              <w:rPr>
                <w:bCs/>
                <w:snapToGrid w:val="0"/>
                <w:szCs w:val="28"/>
              </w:rPr>
              <w:t xml:space="preserve"> тыс.</w:t>
            </w:r>
            <w:r>
              <w:rPr>
                <w:szCs w:val="28"/>
              </w:rPr>
              <w:t xml:space="preserve"> руб., в том числе по годам:</w:t>
            </w:r>
          </w:p>
          <w:p w14:paraId="1F572E5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14:paraId="6E99FE25">
            <w:pPr>
              <w:rPr>
                <w:szCs w:val="28"/>
              </w:rPr>
            </w:pPr>
            <w:r>
              <w:rPr>
                <w:szCs w:val="28"/>
              </w:rPr>
              <w:t>2026 год - 0,0 тыс. руб.;</w:t>
            </w:r>
          </w:p>
          <w:p w14:paraId="24B7CE46">
            <w:pPr>
              <w:rPr>
                <w:szCs w:val="28"/>
              </w:rPr>
            </w:pPr>
            <w:r>
              <w:rPr>
                <w:szCs w:val="28"/>
              </w:rPr>
              <w:t>2027 год - 0,0 тыс. руб.;</w:t>
            </w:r>
          </w:p>
          <w:p w14:paraId="3A711E95">
            <w:pPr>
              <w:rPr>
                <w:szCs w:val="28"/>
              </w:rPr>
            </w:pPr>
            <w:r>
              <w:rPr>
                <w:szCs w:val="28"/>
              </w:rPr>
              <w:t>2028 год - 0,0 тыс. руб.;</w:t>
            </w:r>
          </w:p>
          <w:p w14:paraId="20AF1B17">
            <w:pPr>
              <w:rPr>
                <w:szCs w:val="28"/>
              </w:rPr>
            </w:pPr>
            <w:r>
              <w:rPr>
                <w:szCs w:val="28"/>
              </w:rPr>
              <w:t>2029 год - 0,0 тыс. руб.</w:t>
            </w:r>
          </w:p>
          <w:p w14:paraId="78AEF67A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краевого бюджета -</w:t>
            </w:r>
            <w:r>
              <w:rPr>
                <w:bCs/>
                <w:snapToGrid w:val="0"/>
                <w:szCs w:val="28"/>
              </w:rPr>
              <w:t xml:space="preserve"> 0,0 </w:t>
            </w:r>
            <w:r>
              <w:rPr>
                <w:szCs w:val="28"/>
              </w:rPr>
              <w:t>тыс. руб., в том числе по годам:</w:t>
            </w:r>
          </w:p>
          <w:p w14:paraId="6B329E3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14:paraId="0FEC22B6">
            <w:pPr>
              <w:rPr>
                <w:szCs w:val="28"/>
              </w:rPr>
            </w:pPr>
            <w:r>
              <w:rPr>
                <w:szCs w:val="28"/>
              </w:rPr>
              <w:t>2026 год - 0,0 тыс. руб.;</w:t>
            </w:r>
          </w:p>
          <w:p w14:paraId="70FC504B">
            <w:pPr>
              <w:rPr>
                <w:szCs w:val="28"/>
              </w:rPr>
            </w:pPr>
            <w:r>
              <w:rPr>
                <w:szCs w:val="28"/>
              </w:rPr>
              <w:t>2027 год - 0,0 тыс. руб.;</w:t>
            </w:r>
          </w:p>
          <w:p w14:paraId="1AA14595">
            <w:pPr>
              <w:rPr>
                <w:szCs w:val="28"/>
              </w:rPr>
            </w:pPr>
            <w:r>
              <w:rPr>
                <w:szCs w:val="28"/>
              </w:rPr>
              <w:t>2028 год - 0,0 тыс. руб.;</w:t>
            </w:r>
          </w:p>
          <w:p w14:paraId="37F7342E">
            <w:pPr>
              <w:rPr>
                <w:szCs w:val="28"/>
              </w:rPr>
            </w:pPr>
            <w:r>
              <w:rPr>
                <w:szCs w:val="28"/>
              </w:rPr>
              <w:t>2029 год - 0,0 тыс. руб.</w:t>
            </w:r>
          </w:p>
          <w:p w14:paraId="21999464">
            <w:pPr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бюджета </w:t>
            </w:r>
            <w:r>
              <w:rPr>
                <w:bCs/>
                <w:snapToGrid w:val="0"/>
                <w:szCs w:val="28"/>
              </w:rPr>
              <w:t>Анучинского муниципального округа -</w:t>
            </w:r>
            <w:r>
              <w:rPr>
                <w:szCs w:val="28"/>
              </w:rPr>
              <w:t>1213,6</w:t>
            </w:r>
            <w:r>
              <w:rPr>
                <w:bCs/>
                <w:snapToGrid w:val="0"/>
                <w:szCs w:val="28"/>
              </w:rPr>
              <w:t xml:space="preserve"> </w:t>
            </w:r>
            <w:r>
              <w:rPr>
                <w:szCs w:val="28"/>
              </w:rPr>
              <w:t>тыс. руб., в том числе по годам:</w:t>
            </w:r>
          </w:p>
          <w:p w14:paraId="1BDE855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14:paraId="42AE193F">
            <w:pPr>
              <w:rPr>
                <w:szCs w:val="28"/>
              </w:rPr>
            </w:pPr>
            <w:r>
              <w:rPr>
                <w:szCs w:val="28"/>
              </w:rPr>
              <w:t>2026 год - 378,4 тыс. руб.;</w:t>
            </w:r>
          </w:p>
          <w:p w14:paraId="2C0B5A08">
            <w:pPr>
              <w:rPr>
                <w:szCs w:val="28"/>
              </w:rPr>
            </w:pPr>
            <w:r>
              <w:rPr>
                <w:szCs w:val="28"/>
              </w:rPr>
              <w:t>2027 год - 378,4 тыс. руб.;</w:t>
            </w:r>
          </w:p>
          <w:p w14:paraId="4A89BE12">
            <w:pPr>
              <w:rPr>
                <w:szCs w:val="28"/>
              </w:rPr>
            </w:pPr>
            <w:r>
              <w:rPr>
                <w:szCs w:val="28"/>
              </w:rPr>
              <w:t>2028 год - 78,4 тыс. руб.;</w:t>
            </w:r>
          </w:p>
          <w:p w14:paraId="214D983A">
            <w:pPr>
              <w:rPr>
                <w:szCs w:val="28"/>
              </w:rPr>
            </w:pPr>
            <w:r>
              <w:rPr>
                <w:szCs w:val="28"/>
              </w:rPr>
              <w:t>2029 год - 378,4 тыс. руб.</w:t>
            </w:r>
          </w:p>
          <w:p w14:paraId="38D59AD3">
            <w:pPr>
              <w:jc w:val="center"/>
              <w:rPr>
                <w:b/>
                <w:szCs w:val="28"/>
              </w:rPr>
            </w:pPr>
          </w:p>
        </w:tc>
      </w:tr>
      <w:tr w14:paraId="24586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3" w:type="dxa"/>
          </w:tcPr>
          <w:p w14:paraId="4A404F4F">
            <w:pPr>
              <w:jc w:val="center"/>
              <w:rPr>
                <w:b/>
                <w:szCs w:val="28"/>
              </w:rPr>
            </w:pPr>
            <w:r>
              <w:rPr>
                <w:bCs/>
                <w:szCs w:val="28"/>
              </w:rPr>
              <w:t>Индикаторы (показатели) муниципальной программы</w:t>
            </w:r>
          </w:p>
        </w:tc>
        <w:tc>
          <w:tcPr>
            <w:tcW w:w="5954" w:type="dxa"/>
          </w:tcPr>
          <w:p w14:paraId="202F75D3">
            <w:pPr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приобретённого (построенного) жилья;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 w14:paraId="57C7D73F">
            <w:pPr>
              <w:numPr>
                <w:ilvl w:val="0"/>
                <w:numId w:val="3"/>
              </w:numPr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Количество молодых специалистов;</w:t>
            </w:r>
          </w:p>
          <w:p w14:paraId="2899838D">
            <w:pPr>
              <w:jc w:val="center"/>
              <w:rPr>
                <w:b/>
                <w:szCs w:val="28"/>
              </w:rPr>
            </w:pPr>
          </w:p>
        </w:tc>
      </w:tr>
      <w:tr w14:paraId="0DE6A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3" w:type="dxa"/>
          </w:tcPr>
          <w:p w14:paraId="6F9E5E65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954" w:type="dxa"/>
          </w:tcPr>
          <w:p w14:paraId="299838F0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жилья, предоставляемое (построенного) гражданам сельских территорий - 8 ед.;</w:t>
            </w:r>
          </w:p>
          <w:p w14:paraId="4FCD068F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Закрепление квалифицированных молодых кадров на селе и в сельскохозяйственном производстве </w:t>
            </w:r>
            <w:r>
              <w:rPr>
                <w:rFonts w:eastAsia="Calibri"/>
                <w:szCs w:val="28"/>
              </w:rPr>
              <w:t>- 3 чел.</w:t>
            </w:r>
          </w:p>
          <w:p w14:paraId="07817EB5">
            <w:pPr>
              <w:tabs>
                <w:tab w:val="left" w:pos="1335"/>
              </w:tabs>
              <w:ind w:firstLine="38"/>
              <w:jc w:val="both"/>
              <w:rPr>
                <w:bCs/>
                <w:szCs w:val="28"/>
              </w:rPr>
            </w:pPr>
          </w:p>
        </w:tc>
      </w:tr>
    </w:tbl>
    <w:p w14:paraId="64E16376">
      <w:pPr>
        <w:ind w:firstLine="709"/>
        <w:jc w:val="center"/>
        <w:rPr>
          <w:b/>
          <w:sz w:val="26"/>
          <w:szCs w:val="26"/>
        </w:rPr>
      </w:pPr>
    </w:p>
    <w:p w14:paraId="35B1A0AD">
      <w:pPr>
        <w:numPr>
          <w:ilvl w:val="1"/>
          <w:numId w:val="2"/>
        </w:numPr>
        <w:tabs>
          <w:tab w:val="left" w:pos="993"/>
        </w:tabs>
        <w:spacing w:line="360" w:lineRule="auto"/>
        <w:ind w:right="-2"/>
        <w:jc w:val="both"/>
        <w:rPr>
          <w:b/>
          <w:szCs w:val="28"/>
        </w:rPr>
      </w:pPr>
      <w:r>
        <w:rPr>
          <w:szCs w:val="28"/>
        </w:rPr>
        <w:t>Раздел 4 «Целевые показатели (индикаторы) Программы</w:t>
      </w:r>
      <w:r>
        <w:rPr>
          <w:rFonts w:hint="default"/>
          <w:szCs w:val="28"/>
          <w:lang w:val="ru-RU"/>
        </w:rPr>
        <w:t>»</w:t>
      </w:r>
      <w:r>
        <w:rPr>
          <w:szCs w:val="28"/>
        </w:rPr>
        <w:t xml:space="preserve"> изложить в новой редакции:</w:t>
      </w:r>
    </w:p>
    <w:p w14:paraId="7A6DDB85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4. Целевые показатели (индикаторы) Программы</w:t>
      </w:r>
    </w:p>
    <w:p w14:paraId="638B72E1">
      <w:pPr>
        <w:ind w:firstLine="709"/>
        <w:jc w:val="center"/>
        <w:rPr>
          <w:b/>
          <w:szCs w:val="28"/>
        </w:rPr>
      </w:pPr>
    </w:p>
    <w:p w14:paraId="77C2FB6D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Целевые показатели (индикаторы) Программы соответствуют её приоритетам, целям и задачам.</w:t>
      </w:r>
    </w:p>
    <w:p w14:paraId="0E346EB3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Для оценки эффективности реализации Программы используются следующие показатели (индикаторы): </w:t>
      </w:r>
    </w:p>
    <w:p w14:paraId="0C87844D">
      <w:pPr>
        <w:widowControl w:val="0"/>
        <w:ind w:firstLine="283"/>
        <w:jc w:val="center"/>
        <w:rPr>
          <w:szCs w:val="28"/>
        </w:rPr>
      </w:pPr>
      <w:r>
        <w:rPr>
          <w:szCs w:val="28"/>
        </w:rPr>
        <w:t>о плановых значениях индикатора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2588"/>
        <w:gridCol w:w="2002"/>
        <w:gridCol w:w="842"/>
        <w:gridCol w:w="803"/>
        <w:gridCol w:w="803"/>
        <w:gridCol w:w="988"/>
        <w:gridCol w:w="1034"/>
      </w:tblGrid>
      <w:tr w14:paraId="40722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restart"/>
          </w:tcPr>
          <w:p w14:paraId="45EB2516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№ п/п</w:t>
            </w:r>
          </w:p>
        </w:tc>
        <w:tc>
          <w:tcPr>
            <w:tcW w:w="2588" w:type="dxa"/>
            <w:vMerge w:val="restart"/>
          </w:tcPr>
          <w:p w14:paraId="68FA8FC9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Наименование индикатора</w:t>
            </w:r>
          </w:p>
        </w:tc>
        <w:tc>
          <w:tcPr>
            <w:tcW w:w="2002" w:type="dxa"/>
            <w:vMerge w:val="restart"/>
          </w:tcPr>
          <w:p w14:paraId="6F6B0734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Единица измерения</w:t>
            </w:r>
          </w:p>
        </w:tc>
        <w:tc>
          <w:tcPr>
            <w:tcW w:w="4470" w:type="dxa"/>
            <w:gridSpan w:val="5"/>
          </w:tcPr>
          <w:p w14:paraId="78005963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Базовый период, год</w:t>
            </w:r>
          </w:p>
        </w:tc>
      </w:tr>
      <w:tr w14:paraId="1BF4E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</w:tcPr>
          <w:p w14:paraId="75ACF0D9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588" w:type="dxa"/>
            <w:vMerge w:val="continue"/>
          </w:tcPr>
          <w:p w14:paraId="06A0BCC1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002" w:type="dxa"/>
            <w:vMerge w:val="continue"/>
          </w:tcPr>
          <w:p w14:paraId="5F75FEC5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842" w:type="dxa"/>
          </w:tcPr>
          <w:p w14:paraId="4CBBB06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2025 </w:t>
            </w:r>
          </w:p>
        </w:tc>
        <w:tc>
          <w:tcPr>
            <w:tcW w:w="803" w:type="dxa"/>
          </w:tcPr>
          <w:p w14:paraId="576BE571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2026 </w:t>
            </w:r>
          </w:p>
        </w:tc>
        <w:tc>
          <w:tcPr>
            <w:tcW w:w="803" w:type="dxa"/>
          </w:tcPr>
          <w:p w14:paraId="614E0175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2027 </w:t>
            </w:r>
          </w:p>
        </w:tc>
        <w:tc>
          <w:tcPr>
            <w:tcW w:w="988" w:type="dxa"/>
          </w:tcPr>
          <w:p w14:paraId="089AC471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2028 </w:t>
            </w:r>
          </w:p>
        </w:tc>
        <w:tc>
          <w:tcPr>
            <w:tcW w:w="1034" w:type="dxa"/>
          </w:tcPr>
          <w:p w14:paraId="346EDBD9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</w:tr>
      <w:tr w14:paraId="03D7F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1C7D061C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060" w:type="dxa"/>
            <w:gridSpan w:val="7"/>
          </w:tcPr>
          <w:p w14:paraId="036022A3">
            <w:pPr>
              <w:pStyle w:val="16"/>
              <w:numPr>
                <w:ilvl w:val="0"/>
                <w:numId w:val="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«Обеспечение граждан сельских территорий жильём и закрепление молодых специалистов на селе и в сельском хозяйстве</w:t>
            </w:r>
          </w:p>
          <w:p w14:paraId="1A1D7F1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территории Анучинского муниципального округа» на 2025 - 2029 годы</w:t>
            </w:r>
          </w:p>
          <w:p w14:paraId="78A24257">
            <w:pPr>
              <w:rPr>
                <w:bCs/>
                <w:szCs w:val="28"/>
              </w:rPr>
            </w:pPr>
          </w:p>
        </w:tc>
      </w:tr>
      <w:tr w14:paraId="4A0C8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0F146506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</w:t>
            </w:r>
          </w:p>
        </w:tc>
        <w:tc>
          <w:tcPr>
            <w:tcW w:w="2588" w:type="dxa"/>
          </w:tcPr>
          <w:p w14:paraId="1C7452FA">
            <w:pPr>
              <w:ind w:left="6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Количество</w:t>
            </w:r>
            <w:r>
              <w:rPr>
                <w:bCs/>
                <w:sz w:val="24"/>
                <w:szCs w:val="24"/>
                <w:lang w:val="en-US"/>
              </w:rPr>
              <w:t xml:space="preserve"> приобретённого (построенного) жилья</w:t>
            </w:r>
          </w:p>
          <w:p w14:paraId="359FF25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02" w:type="dxa"/>
          </w:tcPr>
          <w:p w14:paraId="54211CA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Квартир,</w:t>
            </w:r>
          </w:p>
          <w:p w14:paraId="1554B76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домов</w:t>
            </w:r>
          </w:p>
        </w:tc>
        <w:tc>
          <w:tcPr>
            <w:tcW w:w="842" w:type="dxa"/>
          </w:tcPr>
          <w:p w14:paraId="6E0C3BCF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03" w:type="dxa"/>
          </w:tcPr>
          <w:p w14:paraId="665F7526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03" w:type="dxa"/>
          </w:tcPr>
          <w:p w14:paraId="771E23D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988" w:type="dxa"/>
          </w:tcPr>
          <w:p w14:paraId="5A52FF85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1034" w:type="dxa"/>
          </w:tcPr>
          <w:p w14:paraId="3D21858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</w:tr>
      <w:tr w14:paraId="46699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5CD7D0C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</w:t>
            </w:r>
          </w:p>
        </w:tc>
        <w:tc>
          <w:tcPr>
            <w:tcW w:w="2588" w:type="dxa"/>
          </w:tcPr>
          <w:p w14:paraId="5E71DAC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Количество молодых специалистов</w:t>
            </w:r>
          </w:p>
        </w:tc>
        <w:tc>
          <w:tcPr>
            <w:tcW w:w="2002" w:type="dxa"/>
          </w:tcPr>
          <w:p w14:paraId="50E2043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Чел.</w:t>
            </w:r>
          </w:p>
        </w:tc>
        <w:tc>
          <w:tcPr>
            <w:tcW w:w="842" w:type="dxa"/>
          </w:tcPr>
          <w:p w14:paraId="09C9881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03" w:type="dxa"/>
          </w:tcPr>
          <w:p w14:paraId="13773586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03" w:type="dxa"/>
          </w:tcPr>
          <w:p w14:paraId="5F4D14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988" w:type="dxa"/>
          </w:tcPr>
          <w:p w14:paraId="2B1CE16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34" w:type="dxa"/>
          </w:tcPr>
          <w:p w14:paraId="0E008E8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</w:tr>
    </w:tbl>
    <w:p w14:paraId="5C0897CF">
      <w:pPr>
        <w:widowControl w:val="0"/>
        <w:autoSpaceDE w:val="0"/>
        <w:autoSpaceDN w:val="0"/>
        <w:adjustRightInd w:val="0"/>
        <w:spacing w:line="360" w:lineRule="auto"/>
        <w:ind w:left="80" w:firstLine="720"/>
        <w:rPr>
          <w:b/>
          <w:szCs w:val="28"/>
        </w:rPr>
      </w:pPr>
    </w:p>
    <w:p w14:paraId="50B4CBB8">
      <w:pPr>
        <w:spacing w:line="360" w:lineRule="auto"/>
        <w:ind w:right="139"/>
        <w:jc w:val="both"/>
        <w:rPr>
          <w:color w:val="000000"/>
          <w:szCs w:val="28"/>
        </w:rPr>
      </w:pPr>
      <w:r>
        <w:rPr>
          <w:szCs w:val="28"/>
        </w:rPr>
        <w:t>1.3. Приложение №1 «Обобщённая характеристика реализуемых в составе Программы подпрограмм и отдельных мероприятий»,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бюджета», П</w:t>
      </w:r>
      <w:r>
        <w:rPr>
          <w:color w:val="000000"/>
          <w:szCs w:val="28"/>
        </w:rPr>
        <w:t xml:space="preserve">аспорт Подпрограммы №  1 «Обеспечение граждан сельских территорий жильём  и закрепление молодых специалистов на селе и в сельском хозяйстве на территории Анучинского муниципального округа» </w:t>
      </w:r>
      <w:r>
        <w:rPr>
          <w:szCs w:val="28"/>
        </w:rPr>
        <w:t xml:space="preserve">Программы изложить в новой редакции (Прилагаются). </w:t>
      </w:r>
    </w:p>
    <w:p w14:paraId="42F844C9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Аппарату   администрации Анучинского муниципального округа (Бурдейная)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49739EEC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Контроль за исполнением настоящего постановления оставляю за собой.</w:t>
      </w:r>
    </w:p>
    <w:p w14:paraId="73A49DA5">
      <w:pPr>
        <w:spacing w:line="360" w:lineRule="auto"/>
        <w:rPr>
          <w:szCs w:val="28"/>
        </w:rPr>
      </w:pPr>
    </w:p>
    <w:p w14:paraId="0D40C1F3">
      <w:pPr>
        <w:rPr>
          <w:szCs w:val="28"/>
        </w:rPr>
      </w:pPr>
      <w:r>
        <w:rPr>
          <w:szCs w:val="28"/>
        </w:rPr>
        <w:t>Глава Анучинского</w:t>
      </w:r>
    </w:p>
    <w:p w14:paraId="085D3643">
      <w:pPr>
        <w:rPr>
          <w:szCs w:val="28"/>
        </w:rPr>
        <w:sectPr>
          <w:pgSz w:w="11906" w:h="16838"/>
          <w:pgMar w:top="567" w:right="850" w:bottom="1134" w:left="1417" w:header="720" w:footer="720" w:gutter="0"/>
          <w:cols w:space="708" w:num="1"/>
          <w:docGrid w:linePitch="360" w:charSpace="0"/>
        </w:sectPr>
      </w:pPr>
      <w:r>
        <w:rPr>
          <w:szCs w:val="28"/>
        </w:rPr>
        <w:t>муниципального округа                                                                             А.Я. Янчук</w:t>
      </w:r>
    </w:p>
    <w:p w14:paraId="7AF7578B">
      <w:pPr>
        <w:widowControl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14:paraId="7DE659F7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09165D48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3A055312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утверждённой, постановлением администрации </w:t>
      </w:r>
    </w:p>
    <w:p w14:paraId="7950B10D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27A545EC">
      <w:pPr>
        <w:widowControl w:val="0"/>
        <w:wordWrap w:val="0"/>
        <w:autoSpaceDE w:val="0"/>
        <w:autoSpaceDN w:val="0"/>
        <w:adjustRightInd w:val="0"/>
        <w:spacing w:line="276" w:lineRule="auto"/>
        <w:jc w:val="center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hint="default"/>
          <w:sz w:val="24"/>
          <w:szCs w:val="24"/>
          <w:lang w:val="ru-RU"/>
        </w:rPr>
        <w:t xml:space="preserve">                    </w:t>
      </w:r>
      <w:r>
        <w:rPr>
          <w:sz w:val="24"/>
          <w:szCs w:val="24"/>
        </w:rPr>
        <w:t xml:space="preserve">от </w:t>
      </w:r>
      <w:r>
        <w:rPr>
          <w:rFonts w:hint="default"/>
          <w:sz w:val="24"/>
          <w:szCs w:val="24"/>
          <w:lang w:val="ru-RU"/>
        </w:rPr>
        <w:t xml:space="preserve"> 22.05.2024 №449 (в ред. от 26.12.2025г.№1111)</w:t>
      </w:r>
    </w:p>
    <w:p w14:paraId="0A782E80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3F9CAE14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4"/>
          <w:szCs w:val="24"/>
        </w:rPr>
      </w:pPr>
      <w:r>
        <w:rPr>
          <w:szCs w:val="28"/>
        </w:rPr>
        <w:t xml:space="preserve"> </w:t>
      </w:r>
      <w:r>
        <w:rPr>
          <w:sz w:val="24"/>
          <w:szCs w:val="24"/>
        </w:rPr>
        <w:t xml:space="preserve"> Обобщённая характеристика реализуемых в составе Программы подпрограмм и отдельных мероприятий</w:t>
      </w:r>
    </w:p>
    <w:p w14:paraId="78CF1D56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tbl>
      <w:tblPr>
        <w:tblStyle w:val="4"/>
        <w:tblW w:w="1421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3315"/>
        <w:gridCol w:w="2250"/>
        <w:gridCol w:w="1365"/>
        <w:gridCol w:w="1335"/>
        <w:gridCol w:w="2912"/>
        <w:gridCol w:w="10"/>
        <w:gridCol w:w="2401"/>
        <w:gridCol w:w="10"/>
      </w:tblGrid>
      <w:tr w14:paraId="3EB81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18" w:type="dxa"/>
            <w:vMerge w:val="restart"/>
          </w:tcPr>
          <w:p w14:paraId="3CA577E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№ п/п</w:t>
            </w:r>
          </w:p>
        </w:tc>
        <w:tc>
          <w:tcPr>
            <w:tcW w:w="3315" w:type="dxa"/>
            <w:vMerge w:val="restart"/>
          </w:tcPr>
          <w:p w14:paraId="32F5EF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50" w:type="dxa"/>
            <w:vMerge w:val="restart"/>
          </w:tcPr>
          <w:p w14:paraId="1FEA25A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Ответственный исполнитель, соисполнители</w:t>
            </w:r>
          </w:p>
        </w:tc>
        <w:tc>
          <w:tcPr>
            <w:tcW w:w="2700" w:type="dxa"/>
            <w:gridSpan w:val="2"/>
          </w:tcPr>
          <w:p w14:paraId="74B358D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Срок </w:t>
            </w:r>
          </w:p>
        </w:tc>
        <w:tc>
          <w:tcPr>
            <w:tcW w:w="2922" w:type="dxa"/>
            <w:gridSpan w:val="2"/>
          </w:tcPr>
          <w:p w14:paraId="1F646D3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Ожидаемый результат (краткое описание)</w:t>
            </w:r>
          </w:p>
        </w:tc>
        <w:tc>
          <w:tcPr>
            <w:tcW w:w="2411" w:type="dxa"/>
            <w:gridSpan w:val="2"/>
          </w:tcPr>
          <w:p w14:paraId="6ABF0F3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Связь с показателями муниципальной программы</w:t>
            </w:r>
          </w:p>
        </w:tc>
      </w:tr>
      <w:tr w14:paraId="7C8F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00" w:hRule="atLeast"/>
        </w:trPr>
        <w:tc>
          <w:tcPr>
            <w:tcW w:w="618" w:type="dxa"/>
            <w:vMerge w:val="continue"/>
          </w:tcPr>
          <w:p w14:paraId="375799F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3315" w:type="dxa"/>
            <w:vMerge w:val="continue"/>
          </w:tcPr>
          <w:p w14:paraId="36BB7F3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250" w:type="dxa"/>
            <w:vMerge w:val="continue"/>
          </w:tcPr>
          <w:p w14:paraId="520B2D1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1365" w:type="dxa"/>
          </w:tcPr>
          <w:p w14:paraId="11CD2D8A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На начала реализации подпрограммы, отдельного мероприятия</w:t>
            </w:r>
          </w:p>
        </w:tc>
        <w:tc>
          <w:tcPr>
            <w:tcW w:w="1335" w:type="dxa"/>
          </w:tcPr>
          <w:p w14:paraId="0758AF6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Окончания реализации подпрограммы, отдельного мероприятия</w:t>
            </w:r>
          </w:p>
        </w:tc>
        <w:tc>
          <w:tcPr>
            <w:tcW w:w="2912" w:type="dxa"/>
          </w:tcPr>
          <w:p w14:paraId="704C97B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411" w:type="dxa"/>
            <w:gridSpan w:val="2"/>
          </w:tcPr>
          <w:p w14:paraId="456631C2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</w:tr>
      <w:tr w14:paraId="26A8E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720" w:hRule="atLeast"/>
        </w:trPr>
        <w:tc>
          <w:tcPr>
            <w:tcW w:w="618" w:type="dxa"/>
            <w:vMerge w:val="continue"/>
          </w:tcPr>
          <w:p w14:paraId="321E1A9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vMerge w:val="continue"/>
          </w:tcPr>
          <w:p w14:paraId="47EE7D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50" w:type="dxa"/>
            <w:vMerge w:val="continue"/>
          </w:tcPr>
          <w:p w14:paraId="23517A42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</w:tcPr>
          <w:p w14:paraId="07CBF8E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</w:tcPr>
          <w:p w14:paraId="3717FE2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E7EB26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</w:tcPr>
          <w:p w14:paraId="4D8FF4A3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</w:tr>
      <w:tr w14:paraId="2AF0F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37B61C1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</w:tcPr>
          <w:p w14:paraId="6061B46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14:paraId="1F524615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65" w:type="dxa"/>
          </w:tcPr>
          <w:p w14:paraId="325760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335" w:type="dxa"/>
          </w:tcPr>
          <w:p w14:paraId="5D26BC4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912" w:type="dxa"/>
          </w:tcPr>
          <w:p w14:paraId="3210C6A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411" w:type="dxa"/>
            <w:gridSpan w:val="2"/>
          </w:tcPr>
          <w:p w14:paraId="48A2DC7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</w:tr>
      <w:tr w14:paraId="61B87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7857FF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</w:tcPr>
          <w:p w14:paraId="62DE9EB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170"/>
              <w:rPr>
                <w:rFonts w:eastAsia="Calibri"/>
                <w:sz w:val="24"/>
                <w:szCs w:val="24"/>
              </w:rPr>
            </w:pPr>
            <w:r>
              <w:rPr>
                <w:b/>
                <w:szCs w:val="28"/>
              </w:rPr>
              <w:t>Подпрограмма № 1</w:t>
            </w:r>
            <w:r>
              <w:rPr>
                <w:bCs/>
                <w:szCs w:val="28"/>
              </w:rPr>
              <w:t xml:space="preserve"> «Обеспечение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округа»</w:t>
            </w:r>
          </w:p>
        </w:tc>
        <w:tc>
          <w:tcPr>
            <w:tcW w:w="2250" w:type="dxa"/>
          </w:tcPr>
          <w:p w14:paraId="117B5B66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</w:tcPr>
          <w:p w14:paraId="446E2322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</w:tcPr>
          <w:p w14:paraId="5046A95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1DB4E3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</w:tcPr>
          <w:p w14:paraId="1554652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14:paraId="5F49F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7BF8D57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1.1</w:t>
            </w:r>
          </w:p>
        </w:tc>
        <w:tc>
          <w:tcPr>
            <w:tcW w:w="3315" w:type="dxa"/>
            <w:tcBorders>
              <w:left w:val="single" w:color="auto" w:sz="4" w:space="0"/>
              <w:right w:val="single" w:color="auto" w:sz="4" w:space="0"/>
            </w:tcBorders>
          </w:tcPr>
          <w:p w14:paraId="1421192F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Cs w:val="28"/>
              </w:rPr>
              <w:t xml:space="preserve">Обеспечение граждан сельских территорий жильём </w:t>
            </w:r>
          </w:p>
          <w:p w14:paraId="54CFDE5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(Предоставление субсидий в размере 1% социальной выплаты семьям, участвующим в улучшении жилищных условий на селе, включённых в сводный список по Анучинскому муниципальному округу и в список по Приморскому краю. Социальная выплата производится согласно Положению, утвержденному Постановлением Правительства РФ от 31.05.2019 № 696 «Об утверждении государственной программы РФ «Комплексное развитие сельских территорий» и о внесении изменений в некоторые акты Правительства РФ»)</w:t>
            </w:r>
          </w:p>
          <w:p w14:paraId="45918746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250" w:type="dxa"/>
          </w:tcPr>
          <w:p w14:paraId="7AFF4F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365" w:type="dxa"/>
          </w:tcPr>
          <w:p w14:paraId="2FA6A2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2025</w:t>
            </w:r>
          </w:p>
        </w:tc>
        <w:tc>
          <w:tcPr>
            <w:tcW w:w="1335" w:type="dxa"/>
          </w:tcPr>
          <w:p w14:paraId="26B6E4F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 2029</w:t>
            </w:r>
          </w:p>
        </w:tc>
        <w:tc>
          <w:tcPr>
            <w:tcW w:w="2912" w:type="dxa"/>
          </w:tcPr>
          <w:tbl>
            <w:tblPr>
              <w:tblStyle w:val="4"/>
              <w:tblW w:w="5466" w:type="dxa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>
            <w:tblGrid>
              <w:gridCol w:w="5466"/>
            </w:tblGrid>
            <w:tr w14:paraId="4FEE5742">
              <w:tblPrEx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</w:tblPrEx>
              <w:trPr>
                <w:trHeight w:val="185" w:hRule="atLeast"/>
              </w:trPr>
              <w:tc>
                <w:tcPr>
                  <w:tcW w:w="5466" w:type="dxa"/>
                </w:tcPr>
                <w:p w14:paraId="5179FD11">
                  <w:pPr>
                    <w:autoSpaceDE w:val="0"/>
                    <w:autoSpaceDN w:val="0"/>
                    <w:adjustRightInd w:val="0"/>
                    <w:ind w:left="80"/>
                    <w:contextualSpacing/>
                    <w:rPr>
                      <w:rFonts w:eastAsia="Calibri"/>
                      <w:szCs w:val="28"/>
                    </w:rPr>
                  </w:pPr>
                </w:p>
              </w:tc>
            </w:tr>
          </w:tbl>
          <w:p w14:paraId="05964FE7">
            <w:p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жилья, предоставляемое гражданам сельских территорий- 8 ед.</w:t>
            </w:r>
          </w:p>
          <w:p w14:paraId="72840AF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</w:p>
        </w:tc>
        <w:tc>
          <w:tcPr>
            <w:tcW w:w="241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4EA65CFB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eastAsia="Calibri"/>
                <w:szCs w:val="28"/>
                <w:lang w:val="en-US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приобретённого (построенного) жилья .</w:t>
            </w:r>
          </w:p>
        </w:tc>
      </w:tr>
      <w:tr w14:paraId="1E4D5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33B08B2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1.2</w:t>
            </w:r>
          </w:p>
        </w:tc>
        <w:tc>
          <w:tcPr>
            <w:tcW w:w="3315" w:type="dxa"/>
            <w:tcBorders>
              <w:left w:val="single" w:color="auto" w:sz="4" w:space="0"/>
              <w:right w:val="single" w:color="auto" w:sz="4" w:space="0"/>
            </w:tcBorders>
          </w:tcPr>
          <w:p w14:paraId="16D76469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Выплата подъёмных молодым специалистам</w:t>
            </w:r>
          </w:p>
        </w:tc>
        <w:tc>
          <w:tcPr>
            <w:tcW w:w="2250" w:type="dxa"/>
          </w:tcPr>
          <w:p w14:paraId="6033D2A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>ФЭУ, администрация Анучинского муниципального округ</w:t>
            </w:r>
          </w:p>
        </w:tc>
        <w:tc>
          <w:tcPr>
            <w:tcW w:w="1365" w:type="dxa"/>
          </w:tcPr>
          <w:p w14:paraId="3F2642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2025</w:t>
            </w:r>
          </w:p>
        </w:tc>
        <w:tc>
          <w:tcPr>
            <w:tcW w:w="1335" w:type="dxa"/>
          </w:tcPr>
          <w:p w14:paraId="39CFAB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  <w:tc>
          <w:tcPr>
            <w:tcW w:w="2912" w:type="dxa"/>
          </w:tcPr>
          <w:p w14:paraId="6EFC3E7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>Закрепление квалифицированных молодых кадров на селе и в сельскохозяйственном производстве - 3 чел.</w:t>
            </w:r>
          </w:p>
        </w:tc>
        <w:tc>
          <w:tcPr>
            <w:tcW w:w="241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5DF515AC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>Количество принятых молодых специалистов</w:t>
            </w:r>
          </w:p>
        </w:tc>
      </w:tr>
    </w:tbl>
    <w:p w14:paraId="18B831D2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6D5C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7FDE60C8">
      <w:pPr>
        <w:tabs>
          <w:tab w:val="left" w:pos="1134"/>
        </w:tabs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Приложение № 3</w:t>
      </w:r>
    </w:p>
    <w:p w14:paraId="1133CCE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0B47565D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4AC8EEF9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утверждённой, постановлением администрации </w:t>
      </w:r>
    </w:p>
    <w:p w14:paraId="1984A159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102E9379">
      <w:pPr>
        <w:widowControl w:val="0"/>
        <w:wordWrap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  <w:bookmarkStart w:id="1" w:name="_Hlk124427003"/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rFonts w:hint="default"/>
          <w:sz w:val="24"/>
          <w:szCs w:val="24"/>
          <w:lang w:val="ru-RU"/>
        </w:rPr>
        <w:t xml:space="preserve">                                </w:t>
      </w:r>
      <w:r>
        <w:rPr>
          <w:sz w:val="24"/>
          <w:szCs w:val="24"/>
        </w:rPr>
        <w:t xml:space="preserve">     от </w:t>
      </w:r>
      <w:r>
        <w:rPr>
          <w:rFonts w:hint="default"/>
          <w:sz w:val="24"/>
          <w:szCs w:val="24"/>
          <w:lang w:val="ru-RU"/>
        </w:rPr>
        <w:t>22</w:t>
      </w:r>
      <w:bookmarkStart w:id="3" w:name="_GoBack"/>
      <w:bookmarkEnd w:id="3"/>
      <w:r>
        <w:rPr>
          <w:rFonts w:hint="default"/>
          <w:sz w:val="24"/>
          <w:szCs w:val="24"/>
          <w:lang w:val="ru-RU"/>
        </w:rPr>
        <w:t>.05.2024 №449 (в ред. от 26.12.2025г.№1111)</w:t>
      </w:r>
    </w:p>
    <w:p w14:paraId="28A16BA5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</w:p>
    <w:p w14:paraId="7159CB9B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</w:p>
    <w:p w14:paraId="65DC4F03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14:paraId="4FD01FEC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ресурсном обеспечении муниципальной программы за счёт средств бюджета </w:t>
      </w:r>
    </w:p>
    <w:p w14:paraId="7E6587E8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181BD40F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её целей средств федерального бюджета, краевого бюджета </w:t>
      </w:r>
    </w:p>
    <w:p w14:paraId="7EA2F1D4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«Комплексное развитие сельских территорий» на территории </w:t>
      </w:r>
    </w:p>
    <w:p w14:paraId="4C243C90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Анучинского муниципального округа» на 2025 – 2029годы</w:t>
      </w:r>
    </w:p>
    <w:bookmarkEnd w:id="1"/>
    <w:p w14:paraId="2534458B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(наименование муниципальной программы)</w:t>
      </w:r>
    </w:p>
    <w:tbl>
      <w:tblPr>
        <w:tblStyle w:val="4"/>
        <w:tblW w:w="15309" w:type="dxa"/>
        <w:tblInd w:w="-1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7"/>
        <w:gridCol w:w="2742"/>
        <w:gridCol w:w="2111"/>
        <w:gridCol w:w="1550"/>
        <w:gridCol w:w="973"/>
        <w:gridCol w:w="851"/>
        <w:gridCol w:w="992"/>
        <w:gridCol w:w="709"/>
        <w:gridCol w:w="993"/>
        <w:gridCol w:w="850"/>
        <w:gridCol w:w="993"/>
        <w:gridCol w:w="992"/>
        <w:gridCol w:w="16"/>
        <w:gridCol w:w="834"/>
        <w:gridCol w:w="7"/>
        <w:gridCol w:w="9"/>
      </w:tblGrid>
      <w:tr w14:paraId="68FF6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9" w:type="dxa"/>
          <w:trHeight w:val="333" w:hRule="atLeast"/>
        </w:trPr>
        <w:tc>
          <w:tcPr>
            <w:tcW w:w="687" w:type="dxa"/>
            <w:vMerge w:val="restart"/>
          </w:tcPr>
          <w:p w14:paraId="615CA82E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п/п</w:t>
            </w:r>
          </w:p>
        </w:tc>
        <w:tc>
          <w:tcPr>
            <w:tcW w:w="2742" w:type="dxa"/>
            <w:vMerge w:val="restart"/>
          </w:tcPr>
          <w:p w14:paraId="3AACDFE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11" w:type="dxa"/>
            <w:vMerge w:val="restart"/>
          </w:tcPr>
          <w:p w14:paraId="1515752F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исполнитель, соисполнитель/ГРБС </w:t>
            </w:r>
            <w:r>
              <w:fldChar w:fldCharType="begin"/>
            </w:r>
            <w:r>
              <w:instrText xml:space="preserve"> HYPERLINK \l "P885" </w:instrText>
            </w:r>
            <w:r>
              <w:fldChar w:fldCharType="separate"/>
            </w:r>
            <w:r>
              <w:rPr>
                <w:color w:val="0000FF"/>
                <w:sz w:val="24"/>
                <w:szCs w:val="24"/>
              </w:rPr>
              <w:t>&lt;*&gt;</w:t>
            </w:r>
            <w:r>
              <w:rPr>
                <w:color w:val="0000FF"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0" w:type="dxa"/>
            <w:vMerge w:val="restart"/>
          </w:tcPr>
          <w:p w14:paraId="733D599F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3525" w:type="dxa"/>
            <w:gridSpan w:val="4"/>
          </w:tcPr>
          <w:p w14:paraId="13A428E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685" w:type="dxa"/>
            <w:gridSpan w:val="7"/>
          </w:tcPr>
          <w:p w14:paraId="1BC17DAF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расходов</w:t>
            </w:r>
          </w:p>
        </w:tc>
      </w:tr>
      <w:tr w14:paraId="608D3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1747" w:hRule="atLeast"/>
        </w:trPr>
        <w:tc>
          <w:tcPr>
            <w:tcW w:w="687" w:type="dxa"/>
            <w:vMerge w:val="continue"/>
          </w:tcPr>
          <w:p w14:paraId="29388401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782CEA62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6E28B180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550" w:type="dxa"/>
            <w:vMerge w:val="continue"/>
          </w:tcPr>
          <w:p w14:paraId="2A2E7E1A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54A875FF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851" w:type="dxa"/>
          </w:tcPr>
          <w:p w14:paraId="5DC3AD93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Рз Пр</w:t>
            </w:r>
          </w:p>
        </w:tc>
        <w:tc>
          <w:tcPr>
            <w:tcW w:w="992" w:type="dxa"/>
          </w:tcPr>
          <w:p w14:paraId="36E6B67F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</w:tcPr>
          <w:p w14:paraId="4BF3F4A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</w:t>
            </w:r>
          </w:p>
        </w:tc>
        <w:tc>
          <w:tcPr>
            <w:tcW w:w="993" w:type="dxa"/>
          </w:tcPr>
          <w:p w14:paraId="68FDDF0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</w:tcPr>
          <w:p w14:paraId="6E61A4A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</w:tcPr>
          <w:p w14:paraId="32F73CDE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14:paraId="51E6D728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50" w:type="dxa"/>
            <w:gridSpan w:val="2"/>
          </w:tcPr>
          <w:p w14:paraId="1FD8F073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</w:tr>
      <w:tr w14:paraId="0A43E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476" w:hRule="atLeast"/>
        </w:trPr>
        <w:tc>
          <w:tcPr>
            <w:tcW w:w="687" w:type="dxa"/>
          </w:tcPr>
          <w:p w14:paraId="24FFA3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42" w:type="dxa"/>
          </w:tcPr>
          <w:p w14:paraId="7E38FC8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11" w:type="dxa"/>
          </w:tcPr>
          <w:p w14:paraId="6B3D68D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0" w:type="dxa"/>
          </w:tcPr>
          <w:p w14:paraId="2DECD69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73" w:type="dxa"/>
          </w:tcPr>
          <w:p w14:paraId="71F1B69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60F5FD11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57FA6318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3BB87B7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2F6565B7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5FFBDD05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5C5AE3DA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14:paraId="25E416A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</w:tcPr>
          <w:p w14:paraId="3A452908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14:paraId="39344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37" w:hRule="atLeast"/>
        </w:trPr>
        <w:tc>
          <w:tcPr>
            <w:tcW w:w="687" w:type="dxa"/>
          </w:tcPr>
          <w:p w14:paraId="6AC667C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13772" w:type="dxa"/>
            <w:gridSpan w:val="12"/>
          </w:tcPr>
          <w:p w14:paraId="5887590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№ 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«Обеспечение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округа»</w:t>
            </w:r>
          </w:p>
          <w:p w14:paraId="5B6FAD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66572BB2">
            <w:pPr>
              <w:rPr>
                <w:b/>
                <w:sz w:val="24"/>
                <w:szCs w:val="24"/>
              </w:rPr>
            </w:pPr>
          </w:p>
        </w:tc>
      </w:tr>
      <w:tr w14:paraId="38D34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362" w:hRule="atLeast"/>
        </w:trPr>
        <w:tc>
          <w:tcPr>
            <w:tcW w:w="687" w:type="dxa"/>
            <w:vMerge w:val="restart"/>
          </w:tcPr>
          <w:p w14:paraId="24A028B9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11.1.</w:t>
            </w:r>
          </w:p>
        </w:tc>
        <w:tc>
          <w:tcPr>
            <w:tcW w:w="2742" w:type="dxa"/>
            <w:vMerge w:val="restart"/>
          </w:tcPr>
          <w:p w14:paraId="2F46F89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Обеспечение граждан сельских территорий жильём</w:t>
            </w:r>
            <w:r>
              <w:rPr>
                <w:sz w:val="24"/>
                <w:szCs w:val="24"/>
              </w:rPr>
              <w:t xml:space="preserve"> (предоставление субсидий в размере 1 % софинансирования социальных выплат) </w:t>
            </w:r>
          </w:p>
        </w:tc>
        <w:tc>
          <w:tcPr>
            <w:tcW w:w="2111" w:type="dxa"/>
            <w:vMerge w:val="restart"/>
          </w:tcPr>
          <w:p w14:paraId="50BB288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50" w:type="dxa"/>
          </w:tcPr>
          <w:p w14:paraId="370E5F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3D76059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3C039C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074962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3B1258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DF920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960C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</w:tcPr>
          <w:p w14:paraId="320EDF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</w:tcPr>
          <w:p w14:paraId="7F9786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14:paraId="731647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14:paraId="55EB2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11" w:hRule="atLeast"/>
        </w:trPr>
        <w:tc>
          <w:tcPr>
            <w:tcW w:w="687" w:type="dxa"/>
            <w:vMerge w:val="continue"/>
          </w:tcPr>
          <w:p w14:paraId="1BBCEA2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396FADA4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0C652D6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08B33B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74CAE6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3CB8FF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35EDBC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9236F6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F7504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74CC6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5771D5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5192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23E2A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1AEC0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408" w:hRule="atLeast"/>
        </w:trPr>
        <w:tc>
          <w:tcPr>
            <w:tcW w:w="687" w:type="dxa"/>
            <w:vMerge w:val="continue"/>
          </w:tcPr>
          <w:p w14:paraId="38D49A7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4F378B38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20E4CD12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49BEA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C797A9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B61108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5C3054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5AF05A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679D2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A9066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40CAB4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B6CF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D7635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264C1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1048" w:hRule="atLeast"/>
        </w:trPr>
        <w:tc>
          <w:tcPr>
            <w:tcW w:w="687" w:type="dxa"/>
            <w:vMerge w:val="continue"/>
          </w:tcPr>
          <w:p w14:paraId="6D17D1D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45D9DC6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51E9375B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AFD73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973" w:type="dxa"/>
          </w:tcPr>
          <w:p w14:paraId="6832ACA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B159B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700C5C9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3B0766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3BA30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8D8A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</w:tcPr>
          <w:p w14:paraId="2B2658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</w:tcPr>
          <w:p w14:paraId="7911A3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14:paraId="34B532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14:paraId="0C0D9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564" w:hRule="atLeast"/>
        </w:trPr>
        <w:tc>
          <w:tcPr>
            <w:tcW w:w="687" w:type="dxa"/>
            <w:vMerge w:val="restart"/>
          </w:tcPr>
          <w:p w14:paraId="501080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742" w:type="dxa"/>
            <w:vMerge w:val="restart"/>
          </w:tcPr>
          <w:p w14:paraId="241288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Подъёмные молодым специалистам</w:t>
            </w:r>
          </w:p>
        </w:tc>
        <w:tc>
          <w:tcPr>
            <w:tcW w:w="2111" w:type="dxa"/>
            <w:vMerge w:val="restart"/>
          </w:tcPr>
          <w:p w14:paraId="75FD39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50" w:type="dxa"/>
          </w:tcPr>
          <w:p w14:paraId="0EA2F33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1C59438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7811F0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F90798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4941BE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0FEFB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10FD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</w:tcPr>
          <w:p w14:paraId="2730B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  <w:tc>
          <w:tcPr>
            <w:tcW w:w="992" w:type="dxa"/>
          </w:tcPr>
          <w:p w14:paraId="123DE2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B2BD8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14:paraId="6EFC8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519" w:hRule="atLeast"/>
        </w:trPr>
        <w:tc>
          <w:tcPr>
            <w:tcW w:w="687" w:type="dxa"/>
            <w:vMerge w:val="continue"/>
          </w:tcPr>
          <w:p w14:paraId="7FF9F6E1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33811DF6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7B67228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EA4B62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4FEC4AE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70394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F54BAA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088738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DC4C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245D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2C09E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2CE3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BB30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3F742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445" w:hRule="atLeast"/>
        </w:trPr>
        <w:tc>
          <w:tcPr>
            <w:tcW w:w="687" w:type="dxa"/>
            <w:vMerge w:val="continue"/>
          </w:tcPr>
          <w:p w14:paraId="692D06BF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7F68C63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718A3833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E9AEA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781583C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C6C55A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31FFB0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CED4CE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6AAFC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89FCD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1597D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D42EA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B2257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5FAC6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916" w:hRule="atLeast"/>
        </w:trPr>
        <w:tc>
          <w:tcPr>
            <w:tcW w:w="687" w:type="dxa"/>
            <w:vMerge w:val="continue"/>
          </w:tcPr>
          <w:p w14:paraId="653B55F6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305D9FDA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12CA2DB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14960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2701915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230B4C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193324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6FC58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9EDA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C78EC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</w:tcPr>
          <w:p w14:paraId="760919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2" w:type="dxa"/>
          </w:tcPr>
          <w:p w14:paraId="561C2C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1F0D8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</w:tbl>
    <w:p w14:paraId="748ED3F2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bookmarkStart w:id="2" w:name="P885"/>
      <w:bookmarkEnd w:id="2"/>
      <w:r>
        <w:rPr>
          <w:sz w:val="24"/>
          <w:szCs w:val="24"/>
        </w:rPr>
        <w:t>&lt;*&gt; - главный распорядитель бюджетных средств.</w:t>
      </w:r>
    </w:p>
    <w:p w14:paraId="2665E08E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2D6461F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F0EBA9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318EA60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DE455A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14:paraId="5BB65CA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E0D57F8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0F4B51C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14:paraId="26D4E24B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89F342D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1EA18E3F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  <w:sectPr>
          <w:pgSz w:w="16838" w:h="11905" w:orient="landscape"/>
          <w:pgMar w:top="1134" w:right="850" w:bottom="1134" w:left="1134" w:header="709" w:footer="709" w:gutter="0"/>
          <w:cols w:space="708" w:num="1"/>
          <w:docGrid w:linePitch="360" w:charSpace="0"/>
        </w:sectPr>
      </w:pPr>
    </w:p>
    <w:p w14:paraId="36DACFF1">
      <w:pPr>
        <w:jc w:val="center"/>
        <w:rPr>
          <w:b/>
          <w:szCs w:val="28"/>
        </w:rPr>
      </w:pPr>
    </w:p>
    <w:p w14:paraId="03682E37">
      <w:pPr>
        <w:jc w:val="center"/>
        <w:rPr>
          <w:b/>
          <w:szCs w:val="28"/>
        </w:rPr>
      </w:pPr>
      <w:r>
        <w:rPr>
          <w:b/>
          <w:szCs w:val="28"/>
        </w:rPr>
        <w:t xml:space="preserve">Подпрограмма № 1 </w:t>
      </w:r>
    </w:p>
    <w:p w14:paraId="4EC1A967">
      <w:pPr>
        <w:jc w:val="center"/>
        <w:rPr>
          <w:bCs/>
          <w:szCs w:val="28"/>
        </w:rPr>
      </w:pPr>
      <w:r>
        <w:rPr>
          <w:bCs/>
          <w:szCs w:val="28"/>
        </w:rPr>
        <w:t>«Обеспечение граждан сельских территорий жильём</w:t>
      </w:r>
    </w:p>
    <w:p w14:paraId="768CC1CF">
      <w:pPr>
        <w:jc w:val="center"/>
        <w:rPr>
          <w:b/>
          <w:szCs w:val="28"/>
        </w:rPr>
      </w:pPr>
      <w:r>
        <w:rPr>
          <w:bCs/>
          <w:szCs w:val="28"/>
        </w:rPr>
        <w:t>и закрепление молодых специалистов на селе и в сельском хозяйстве на территории Анучинского муниципального округа»</w:t>
      </w:r>
    </w:p>
    <w:p w14:paraId="10F429E6">
      <w:pPr>
        <w:jc w:val="center"/>
        <w:rPr>
          <w:b/>
          <w:szCs w:val="28"/>
        </w:rPr>
      </w:pPr>
      <w:r>
        <w:rPr>
          <w:b/>
          <w:szCs w:val="28"/>
        </w:rPr>
        <w:t>на 2025 – 2029 годы</w:t>
      </w:r>
    </w:p>
    <w:p w14:paraId="01F80E3C">
      <w:pPr>
        <w:jc w:val="center"/>
        <w:rPr>
          <w:sz w:val="26"/>
          <w:szCs w:val="26"/>
        </w:rPr>
      </w:pPr>
    </w:p>
    <w:p w14:paraId="2446D7A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ПАСПОРТ ПОДПРОГРАММЫ </w:t>
      </w:r>
    </w:p>
    <w:p w14:paraId="4CCD1DC8">
      <w:pPr>
        <w:jc w:val="center"/>
        <w:rPr>
          <w:b/>
          <w:sz w:val="26"/>
          <w:szCs w:val="26"/>
        </w:rPr>
      </w:pPr>
    </w:p>
    <w:tbl>
      <w:tblPr>
        <w:tblStyle w:val="4"/>
        <w:tblW w:w="4885" w:type="pct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7857"/>
      </w:tblGrid>
      <w:tr w14:paraId="3E136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3FC5DE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val="en-US" w:eastAsia="en-US"/>
              </w:rPr>
            </w:pPr>
            <w:r>
              <w:rPr>
                <w:szCs w:val="28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3AAE4AC">
            <w:pPr>
              <w:spacing w:line="256" w:lineRule="auto"/>
              <w:jc w:val="both"/>
              <w:rPr>
                <w:bCs/>
                <w:szCs w:val="28"/>
                <w:lang w:eastAsia="en-US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14:paraId="13E0E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8D3035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Соисполнители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232D9F9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Финансово-экономическое управление Анучинского муниципального округа</w:t>
            </w:r>
          </w:p>
        </w:tc>
      </w:tr>
      <w:tr w14:paraId="7EE0B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6A3DB5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Цель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722032D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Обеспечение граждан жильём надлежащего качества, закрепление кадров на селе.</w:t>
            </w:r>
          </w:p>
        </w:tc>
      </w:tr>
      <w:tr w14:paraId="71083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CF852C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Задачи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D8B4AB8">
            <w:pPr>
              <w:ind w:left="8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1. Создание условий для включения граждан в сводный список по району для участия в программе по улучшению жилищных условий;</w:t>
            </w:r>
          </w:p>
          <w:p w14:paraId="53BE4CCF">
            <w:pPr>
              <w:spacing w:line="256" w:lineRule="auto"/>
              <w:ind w:firstLine="140" w:firstLineChars="5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2. Субсидирование в размере 1 % социальных выплат семьям- участникам программы;</w:t>
            </w:r>
          </w:p>
          <w:p w14:paraId="4695847B">
            <w:pPr>
              <w:spacing w:line="256" w:lineRule="auto"/>
              <w:ind w:firstLine="140" w:firstLineChars="50"/>
              <w:jc w:val="both"/>
              <w:rPr>
                <w:bCs/>
                <w:color w:val="000000"/>
                <w:szCs w:val="28"/>
                <w:lang w:eastAsia="en-US"/>
              </w:rPr>
            </w:pPr>
            <w:r>
              <w:rPr>
                <w:bCs/>
                <w:color w:val="000000"/>
                <w:szCs w:val="28"/>
              </w:rPr>
              <w:t>3. Выплата подъёмных молодым специалистам</w:t>
            </w:r>
          </w:p>
        </w:tc>
      </w:tr>
      <w:tr w14:paraId="37818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226A7F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5EC6C">
            <w:pPr>
              <w:numPr>
                <w:ilvl w:val="0"/>
                <w:numId w:val="6"/>
              </w:numPr>
              <w:ind w:left="80"/>
              <w:jc w:val="both"/>
              <w:rPr>
                <w:rFonts w:eastAsia="Calibri"/>
                <w:szCs w:val="28"/>
              </w:rPr>
            </w:pPr>
            <w:r>
              <w:rPr>
                <w:bCs/>
                <w:szCs w:val="28"/>
              </w:rPr>
              <w:t>Количество приобретённого жилья</w:t>
            </w:r>
            <w:r>
              <w:rPr>
                <w:rFonts w:eastAsia="Calibri"/>
                <w:szCs w:val="28"/>
              </w:rPr>
              <w:t>;</w:t>
            </w:r>
          </w:p>
          <w:p w14:paraId="7E4BA839">
            <w:pPr>
              <w:numPr>
                <w:ilvl w:val="0"/>
                <w:numId w:val="6"/>
              </w:numPr>
              <w:ind w:left="8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Количество молодых специалистов.</w:t>
            </w:r>
          </w:p>
        </w:tc>
      </w:tr>
      <w:tr w14:paraId="65597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191DC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Сроки реализации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E9716F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Подпрограмма реализуется в один этап в сроки 2025-2029 годы</w:t>
            </w:r>
          </w:p>
        </w:tc>
      </w:tr>
      <w:tr w14:paraId="7AB55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480BFC4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A49875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бюджетных ассигнований на реализацию программы составляет 1213,6 тыс. рублей, в том числе из бюджета Анучинского МО:</w:t>
            </w:r>
          </w:p>
          <w:p w14:paraId="01DAC7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рублей;</w:t>
            </w:r>
          </w:p>
          <w:p w14:paraId="411F06B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2026 год - 378,4 тыс. рублей;</w:t>
            </w:r>
          </w:p>
          <w:p w14:paraId="5E5067DA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2027 год - 378,4 тыс. рублей;</w:t>
            </w:r>
          </w:p>
          <w:p w14:paraId="4DAD05D7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2028 год - 78,4 тыс. рублей;</w:t>
            </w:r>
          </w:p>
          <w:p w14:paraId="01C5D550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2029 год - 378,4 тыс. рублей</w:t>
            </w:r>
          </w:p>
          <w:p w14:paraId="1D9507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</w:t>
            </w:r>
          </w:p>
          <w:p w14:paraId="793F1EC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федерального бюджета, составляет 0,0 тыс. рублей, в том числе:</w:t>
            </w:r>
          </w:p>
          <w:p w14:paraId="058CCC6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2025 год - 0,0 тыс. рублей;</w:t>
            </w:r>
          </w:p>
          <w:p w14:paraId="058B4F7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2026 год - 0,0 тыс. рублей;</w:t>
            </w:r>
          </w:p>
          <w:p w14:paraId="4C751260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424ECDE8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2028 год - 0,0 тыс. рублей;</w:t>
            </w:r>
          </w:p>
          <w:p w14:paraId="643E1FBC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2029 год - 0,0 тыс. рублей</w:t>
            </w:r>
          </w:p>
          <w:p w14:paraId="3E5463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бюджета, составляет 0,0 тыс. рублей, в том числе:</w:t>
            </w:r>
          </w:p>
          <w:p w14:paraId="466928A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14:paraId="4B48EE8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- 0,0 тыс. рублей;</w:t>
            </w:r>
          </w:p>
          <w:p w14:paraId="47F36771">
            <w:pPr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5FD42EF1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6A19CC09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</w:tc>
      </w:tr>
    </w:tbl>
    <w:p w14:paraId="191BB1AC">
      <w:pPr>
        <w:widowControl w:val="0"/>
        <w:autoSpaceDE w:val="0"/>
        <w:autoSpaceDN w:val="0"/>
        <w:adjustRightInd w:val="0"/>
        <w:ind w:firstLine="720"/>
        <w:jc w:val="center"/>
        <w:rPr>
          <w:b/>
          <w:szCs w:val="28"/>
        </w:rPr>
      </w:pPr>
    </w:p>
    <w:p w14:paraId="567BE1A2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14:paraId="698BEEFF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85CA319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4E9D69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9DA36E6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378D971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E3A8D42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749E235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878052A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F6AE40A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2BB2DE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1DD8BDA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B4B113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9E08841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5D80991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BF3E55B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6B29A31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CD2243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4C51B3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8B1EBC5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CAE8F6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FC11E8A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EBD7B15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627C47E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EAA1D51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F339CE5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A16C965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738F71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F6D020F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3F4A9DA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C24F713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D2BEBEB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sectPr>
      <w:pgSz w:w="11906" w:h="16838"/>
      <w:pgMar w:top="1134" w:right="992" w:bottom="1134" w:left="85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1E5DD4"/>
    <w:multiLevelType w:val="singleLevel"/>
    <w:tmpl w:val="C31E5DD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54B0217"/>
    <w:multiLevelType w:val="singleLevel"/>
    <w:tmpl w:val="E54B0217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EFC91F4"/>
    <w:multiLevelType w:val="singleLevel"/>
    <w:tmpl w:val="FEFC91F4"/>
    <w:lvl w:ilvl="0" w:tentative="0">
      <w:start w:val="1"/>
      <w:numFmt w:val="decimal"/>
      <w:suff w:val="space"/>
      <w:lvlText w:val="%1."/>
      <w:lvlJc w:val="left"/>
      <w:pPr>
        <w:ind w:left="60" w:firstLine="0"/>
      </w:pPr>
    </w:lvl>
  </w:abstractNum>
  <w:abstractNum w:abstractNumId="3">
    <w:nsid w:val="26762694"/>
    <w:multiLevelType w:val="multilevel"/>
    <w:tmpl w:val="2676269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364347"/>
    <w:multiLevelType w:val="multilevel"/>
    <w:tmpl w:val="4E36434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8A5A14"/>
    <w:multiLevelType w:val="multilevel"/>
    <w:tmpl w:val="748A5A14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182"/>
    <w:rsid w:val="0000407B"/>
    <w:rsid w:val="00030886"/>
    <w:rsid w:val="00032FD1"/>
    <w:rsid w:val="000349DF"/>
    <w:rsid w:val="0004371F"/>
    <w:rsid w:val="00045899"/>
    <w:rsid w:val="0005191E"/>
    <w:rsid w:val="0006332F"/>
    <w:rsid w:val="00067392"/>
    <w:rsid w:val="00067BFB"/>
    <w:rsid w:val="000C1452"/>
    <w:rsid w:val="000C2D8C"/>
    <w:rsid w:val="000C6EF5"/>
    <w:rsid w:val="000C7B8E"/>
    <w:rsid w:val="000E4054"/>
    <w:rsid w:val="000E7EBD"/>
    <w:rsid w:val="001112E9"/>
    <w:rsid w:val="001154F1"/>
    <w:rsid w:val="001261E7"/>
    <w:rsid w:val="00167A70"/>
    <w:rsid w:val="0019681A"/>
    <w:rsid w:val="001B4041"/>
    <w:rsid w:val="001B6ADB"/>
    <w:rsid w:val="001C7D29"/>
    <w:rsid w:val="001D1873"/>
    <w:rsid w:val="001F6A48"/>
    <w:rsid w:val="00213EB8"/>
    <w:rsid w:val="0022609D"/>
    <w:rsid w:val="00255DC1"/>
    <w:rsid w:val="00284B0D"/>
    <w:rsid w:val="00285AD0"/>
    <w:rsid w:val="00297EDB"/>
    <w:rsid w:val="002E3A96"/>
    <w:rsid w:val="002F1710"/>
    <w:rsid w:val="00311EB5"/>
    <w:rsid w:val="0032128C"/>
    <w:rsid w:val="003517C6"/>
    <w:rsid w:val="0035411F"/>
    <w:rsid w:val="003557A3"/>
    <w:rsid w:val="00362DA3"/>
    <w:rsid w:val="00375846"/>
    <w:rsid w:val="00380E80"/>
    <w:rsid w:val="0038373D"/>
    <w:rsid w:val="00393880"/>
    <w:rsid w:val="003C2BC8"/>
    <w:rsid w:val="003C401A"/>
    <w:rsid w:val="003D044D"/>
    <w:rsid w:val="003D7CBB"/>
    <w:rsid w:val="00410852"/>
    <w:rsid w:val="00412407"/>
    <w:rsid w:val="004175E6"/>
    <w:rsid w:val="00427BE0"/>
    <w:rsid w:val="00435C4A"/>
    <w:rsid w:val="00435DB3"/>
    <w:rsid w:val="00443854"/>
    <w:rsid w:val="004536B1"/>
    <w:rsid w:val="004A6476"/>
    <w:rsid w:val="004C65FE"/>
    <w:rsid w:val="004C7D8C"/>
    <w:rsid w:val="004E4204"/>
    <w:rsid w:val="004F05B1"/>
    <w:rsid w:val="0051694B"/>
    <w:rsid w:val="00536909"/>
    <w:rsid w:val="00542B87"/>
    <w:rsid w:val="00546827"/>
    <w:rsid w:val="0055155D"/>
    <w:rsid w:val="0056189B"/>
    <w:rsid w:val="00565FCB"/>
    <w:rsid w:val="00567DAA"/>
    <w:rsid w:val="005707BB"/>
    <w:rsid w:val="00573E45"/>
    <w:rsid w:val="00581224"/>
    <w:rsid w:val="00583E39"/>
    <w:rsid w:val="00586831"/>
    <w:rsid w:val="00593BC0"/>
    <w:rsid w:val="005A1182"/>
    <w:rsid w:val="005B6CB0"/>
    <w:rsid w:val="005C5841"/>
    <w:rsid w:val="005D3258"/>
    <w:rsid w:val="005E6B43"/>
    <w:rsid w:val="005F6124"/>
    <w:rsid w:val="0061548B"/>
    <w:rsid w:val="00655B7C"/>
    <w:rsid w:val="00683027"/>
    <w:rsid w:val="0069525E"/>
    <w:rsid w:val="006A0C75"/>
    <w:rsid w:val="006A396F"/>
    <w:rsid w:val="006B096C"/>
    <w:rsid w:val="006B59DD"/>
    <w:rsid w:val="006E5E59"/>
    <w:rsid w:val="006E5FC3"/>
    <w:rsid w:val="006F1923"/>
    <w:rsid w:val="006F3CCA"/>
    <w:rsid w:val="00720DA0"/>
    <w:rsid w:val="00740627"/>
    <w:rsid w:val="00741F94"/>
    <w:rsid w:val="00753CE2"/>
    <w:rsid w:val="007575EE"/>
    <w:rsid w:val="00781ED9"/>
    <w:rsid w:val="007A33A0"/>
    <w:rsid w:val="007C47D4"/>
    <w:rsid w:val="007E07D9"/>
    <w:rsid w:val="007E6089"/>
    <w:rsid w:val="007F3139"/>
    <w:rsid w:val="0082613A"/>
    <w:rsid w:val="008409AC"/>
    <w:rsid w:val="00840C55"/>
    <w:rsid w:val="00850212"/>
    <w:rsid w:val="00861587"/>
    <w:rsid w:val="00880ED5"/>
    <w:rsid w:val="00886780"/>
    <w:rsid w:val="00896FE8"/>
    <w:rsid w:val="008B2B75"/>
    <w:rsid w:val="008B2CCD"/>
    <w:rsid w:val="008C04B8"/>
    <w:rsid w:val="00927130"/>
    <w:rsid w:val="00930CD6"/>
    <w:rsid w:val="0093272C"/>
    <w:rsid w:val="00943F0E"/>
    <w:rsid w:val="00947C65"/>
    <w:rsid w:val="00953FCE"/>
    <w:rsid w:val="00966BC1"/>
    <w:rsid w:val="00981C02"/>
    <w:rsid w:val="009913CF"/>
    <w:rsid w:val="009B47DE"/>
    <w:rsid w:val="009C5980"/>
    <w:rsid w:val="009D04E9"/>
    <w:rsid w:val="009D0F5B"/>
    <w:rsid w:val="00A32B44"/>
    <w:rsid w:val="00A7591F"/>
    <w:rsid w:val="00AA1E38"/>
    <w:rsid w:val="00AA5F4C"/>
    <w:rsid w:val="00AC29BF"/>
    <w:rsid w:val="00AE2460"/>
    <w:rsid w:val="00AF1E44"/>
    <w:rsid w:val="00B0381D"/>
    <w:rsid w:val="00B23CA7"/>
    <w:rsid w:val="00B263FA"/>
    <w:rsid w:val="00B323E1"/>
    <w:rsid w:val="00B54FA4"/>
    <w:rsid w:val="00B74A9C"/>
    <w:rsid w:val="00B93EF6"/>
    <w:rsid w:val="00BB1B77"/>
    <w:rsid w:val="00BC177A"/>
    <w:rsid w:val="00BD08A2"/>
    <w:rsid w:val="00BD7FCD"/>
    <w:rsid w:val="00BE7C12"/>
    <w:rsid w:val="00BF7E4E"/>
    <w:rsid w:val="00C145A5"/>
    <w:rsid w:val="00C157E4"/>
    <w:rsid w:val="00C20D0A"/>
    <w:rsid w:val="00C23FF7"/>
    <w:rsid w:val="00C46410"/>
    <w:rsid w:val="00C71CB2"/>
    <w:rsid w:val="00C7272D"/>
    <w:rsid w:val="00C76FEA"/>
    <w:rsid w:val="00CE69C7"/>
    <w:rsid w:val="00CF5D00"/>
    <w:rsid w:val="00D032C4"/>
    <w:rsid w:val="00D07EEC"/>
    <w:rsid w:val="00D1689B"/>
    <w:rsid w:val="00D45250"/>
    <w:rsid w:val="00D47629"/>
    <w:rsid w:val="00D50A46"/>
    <w:rsid w:val="00D647DC"/>
    <w:rsid w:val="00D77404"/>
    <w:rsid w:val="00DC1AA6"/>
    <w:rsid w:val="00DF0C15"/>
    <w:rsid w:val="00E2164A"/>
    <w:rsid w:val="00E27192"/>
    <w:rsid w:val="00E44336"/>
    <w:rsid w:val="00E47CE4"/>
    <w:rsid w:val="00E516EF"/>
    <w:rsid w:val="00E52695"/>
    <w:rsid w:val="00E60D9E"/>
    <w:rsid w:val="00E61AE4"/>
    <w:rsid w:val="00E62FB8"/>
    <w:rsid w:val="00E67F81"/>
    <w:rsid w:val="00E90715"/>
    <w:rsid w:val="00EA1BB2"/>
    <w:rsid w:val="00F04FF8"/>
    <w:rsid w:val="00F20459"/>
    <w:rsid w:val="00F27F87"/>
    <w:rsid w:val="00F34FF7"/>
    <w:rsid w:val="00F43B67"/>
    <w:rsid w:val="00F45E8F"/>
    <w:rsid w:val="00F57CA3"/>
    <w:rsid w:val="00F83CAC"/>
    <w:rsid w:val="00F8578C"/>
    <w:rsid w:val="00F860FF"/>
    <w:rsid w:val="00F86FDD"/>
    <w:rsid w:val="00F91967"/>
    <w:rsid w:val="00FA2107"/>
    <w:rsid w:val="00FC17A4"/>
    <w:rsid w:val="00FC3B4A"/>
    <w:rsid w:val="00FC3DCF"/>
    <w:rsid w:val="00FE276B"/>
    <w:rsid w:val="0BE35318"/>
    <w:rsid w:val="0E1C38E3"/>
    <w:rsid w:val="0F1F1154"/>
    <w:rsid w:val="10C4539E"/>
    <w:rsid w:val="12F113C1"/>
    <w:rsid w:val="16817765"/>
    <w:rsid w:val="191612D6"/>
    <w:rsid w:val="1D8C4C42"/>
    <w:rsid w:val="1DC230F3"/>
    <w:rsid w:val="1E6C2CFC"/>
    <w:rsid w:val="254A7E7F"/>
    <w:rsid w:val="25F2491F"/>
    <w:rsid w:val="273C29CE"/>
    <w:rsid w:val="2A1C5D98"/>
    <w:rsid w:val="2AE637F0"/>
    <w:rsid w:val="2C183F96"/>
    <w:rsid w:val="2C402354"/>
    <w:rsid w:val="2C4268FB"/>
    <w:rsid w:val="2DD51A90"/>
    <w:rsid w:val="310D63A9"/>
    <w:rsid w:val="335F5D04"/>
    <w:rsid w:val="3BC00E47"/>
    <w:rsid w:val="45C67CB7"/>
    <w:rsid w:val="470E4D4F"/>
    <w:rsid w:val="4A9B15FE"/>
    <w:rsid w:val="4D1701B5"/>
    <w:rsid w:val="4D2307E9"/>
    <w:rsid w:val="53D92B5E"/>
    <w:rsid w:val="57A87501"/>
    <w:rsid w:val="58EF77BB"/>
    <w:rsid w:val="59237228"/>
    <w:rsid w:val="59DB14C2"/>
    <w:rsid w:val="5A750030"/>
    <w:rsid w:val="5BB37482"/>
    <w:rsid w:val="5E005BB9"/>
    <w:rsid w:val="5E1B0AE8"/>
    <w:rsid w:val="619967F1"/>
    <w:rsid w:val="646540C9"/>
    <w:rsid w:val="6761274C"/>
    <w:rsid w:val="6B023738"/>
    <w:rsid w:val="6D2425FC"/>
    <w:rsid w:val="6E827326"/>
    <w:rsid w:val="7174009D"/>
    <w:rsid w:val="769C5683"/>
    <w:rsid w:val="7BFD16CE"/>
    <w:rsid w:val="7C966822"/>
    <w:rsid w:val="7DD84285"/>
    <w:rsid w:val="7E09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lang w:val="ru-RU" w:eastAsia="ru-RU" w:bidi="ar-SA"/>
    </w:rPr>
  </w:style>
  <w:style w:type="paragraph" w:styleId="2">
    <w:name w:val="heading 4"/>
    <w:basedOn w:val="1"/>
    <w:next w:val="1"/>
    <w:link w:val="27"/>
    <w:autoRedefine/>
    <w:qFormat/>
    <w:uiPriority w:val="99"/>
    <w:pPr>
      <w:keepNext/>
      <w:spacing w:before="240" w:after="60"/>
      <w:outlineLvl w:val="3"/>
    </w:pPr>
    <w:rPr>
      <w:b/>
      <w:bCs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autoRedefine/>
    <w:unhideWhenUsed/>
    <w:qFormat/>
    <w:uiPriority w:val="99"/>
    <w:rPr>
      <w:color w:val="0000FF"/>
      <w:u w:val="single"/>
    </w:rPr>
  </w:style>
  <w:style w:type="paragraph" w:styleId="6">
    <w:name w:val="header"/>
    <w:basedOn w:val="1"/>
    <w:link w:val="22"/>
    <w:autoRedefine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Body Text"/>
    <w:basedOn w:val="1"/>
    <w:link w:val="13"/>
    <w:autoRedefine/>
    <w:unhideWhenUsed/>
    <w:qFormat/>
    <w:uiPriority w:val="99"/>
    <w:pPr>
      <w:spacing w:after="120"/>
    </w:pPr>
  </w:style>
  <w:style w:type="paragraph" w:styleId="8">
    <w:name w:val="Body Text Indent"/>
    <w:basedOn w:val="1"/>
    <w:link w:val="20"/>
    <w:autoRedefine/>
    <w:qFormat/>
    <w:uiPriority w:val="0"/>
    <w:pPr>
      <w:spacing w:after="120"/>
      <w:ind w:left="283"/>
    </w:pPr>
    <w:rPr>
      <w:sz w:val="20"/>
    </w:rPr>
  </w:style>
  <w:style w:type="paragraph" w:styleId="9">
    <w:name w:val="footer"/>
    <w:basedOn w:val="1"/>
    <w:link w:val="23"/>
    <w:autoRedefine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283"/>
    </w:pPr>
  </w:style>
  <w:style w:type="table" w:styleId="11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ConsPlusTitle"/>
    <w:autoRedefine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character" w:customStyle="1" w:styleId="13">
    <w:name w:val="Основной текст Знак"/>
    <w:basedOn w:val="3"/>
    <w:link w:val="7"/>
    <w:autoRedefine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4">
    <w:name w:val="Основной текст с отступом 2 Знак"/>
    <w:basedOn w:val="3"/>
    <w:link w:val="10"/>
    <w:autoRedefine/>
    <w:semiHidden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15">
    <w:name w:val="ConsPlusNonformat"/>
    <w:autoRedefine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en-US" w:bidi="ar-SA"/>
    </w:rPr>
  </w:style>
  <w:style w:type="paragraph" w:styleId="16">
    <w:name w:val="List Paragraph"/>
    <w:basedOn w:val="1"/>
    <w:link w:val="25"/>
    <w:autoRedefine/>
    <w:qFormat/>
    <w:uiPriority w:val="34"/>
    <w:pPr>
      <w:ind w:left="720"/>
      <w:contextualSpacing/>
    </w:pPr>
  </w:style>
  <w:style w:type="paragraph" w:customStyle="1" w:styleId="17">
    <w:name w:val="ГОСТ текст"/>
    <w:basedOn w:val="1"/>
    <w:link w:val="18"/>
    <w:autoRedefine/>
    <w:qFormat/>
    <w:uiPriority w:val="0"/>
    <w:pPr>
      <w:spacing w:after="160" w:line="360" w:lineRule="auto"/>
      <w:ind w:firstLine="709"/>
      <w:jc w:val="both"/>
    </w:pPr>
    <w:rPr>
      <w:rFonts w:eastAsia="Calibri"/>
      <w:sz w:val="26"/>
      <w:szCs w:val="26"/>
      <w:lang w:eastAsia="en-US"/>
    </w:rPr>
  </w:style>
  <w:style w:type="character" w:customStyle="1" w:styleId="18">
    <w:name w:val="ГОСТ текст Знак"/>
    <w:basedOn w:val="3"/>
    <w:link w:val="17"/>
    <w:autoRedefine/>
    <w:qFormat/>
    <w:uiPriority w:val="0"/>
    <w:rPr>
      <w:rFonts w:ascii="Times New Roman" w:hAnsi="Times New Roman" w:eastAsia="Calibri" w:cs="Times New Roman"/>
      <w:sz w:val="26"/>
      <w:szCs w:val="26"/>
    </w:rPr>
  </w:style>
  <w:style w:type="paragraph" w:customStyle="1" w:styleId="19">
    <w:name w:val="ConsPlusNormal"/>
    <w:autoRedefine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SimSun" w:cs="Arial"/>
      <w:lang w:val="ru-RU" w:eastAsia="zh-CN" w:bidi="ar-SA"/>
    </w:rPr>
  </w:style>
  <w:style w:type="character" w:customStyle="1" w:styleId="20">
    <w:name w:val="Основной текст с отступом Знак"/>
    <w:basedOn w:val="3"/>
    <w:link w:val="8"/>
    <w:autoRedefine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21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22">
    <w:name w:val="Верхний колонтитул Знак"/>
    <w:basedOn w:val="3"/>
    <w:link w:val="6"/>
    <w:autoRedefine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3">
    <w:name w:val="Нижний колонтитул Знак"/>
    <w:basedOn w:val="3"/>
    <w:link w:val="9"/>
    <w:autoRedefine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4">
    <w:name w:val="Обычный (веб) Знак"/>
    <w:autoRedefine/>
    <w:qFormat/>
    <w:locked/>
    <w:uiPriority w:val="0"/>
    <w:rPr>
      <w:rFonts w:ascii="Verdana" w:hAnsi="Verdana" w:cs="Times New Roman"/>
      <w:sz w:val="16"/>
      <w:szCs w:val="16"/>
      <w:lang w:eastAsia="ru-RU"/>
    </w:rPr>
  </w:style>
  <w:style w:type="character" w:customStyle="1" w:styleId="25">
    <w:name w:val="Абзац списка Знак"/>
    <w:link w:val="16"/>
    <w:autoRedefine/>
    <w:qFormat/>
    <w:locked/>
    <w:uiPriority w:val="34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26">
    <w:name w:val="ConsPlusCell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sz w:val="26"/>
      <w:szCs w:val="26"/>
      <w:lang w:val="ru-RU" w:eastAsia="ru-RU" w:bidi="ar-SA"/>
    </w:rPr>
  </w:style>
  <w:style w:type="character" w:customStyle="1" w:styleId="27">
    <w:name w:val="Заголовок 4 Знак"/>
    <w:basedOn w:val="3"/>
    <w:link w:val="2"/>
    <w:autoRedefine/>
    <w:qFormat/>
    <w:uiPriority w:val="99"/>
    <w:rPr>
      <w:rFonts w:ascii="Times New Roman" w:hAnsi="Times New Roman" w:eastAsia="Times New Roman" w:cs="Times New Roman"/>
      <w:b/>
      <w:bCs/>
      <w:sz w:val="28"/>
      <w:szCs w:val="2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1606</Words>
  <Characters>9160</Characters>
  <Lines>76</Lines>
  <Paragraphs>21</Paragraphs>
  <TotalTime>0</TotalTime>
  <ScaleCrop>false</ScaleCrop>
  <LinksUpToDate>false</LinksUpToDate>
  <CharactersWithSpaces>10745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2024-12-26T04:56:00Z</dcterms:created>
  <dc:creator>Ирина В. Скорикова</dc:creator>
  <cp:lastModifiedBy>WPS_1706838892</cp:lastModifiedBy>
  <cp:lastPrinted>2025-06-05T23:33:00Z</cp:lastPrinted>
  <dcterms:modified xsi:type="dcterms:W3CDTF">2025-12-26T02:14:18Z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1049-12.2.0.21936</vt:lpwstr>
  </property>
  <property fmtid="{D5CDD505-2E9C-101B-9397-08002B2CF9AE}" pid="3" name="ICV">
    <vt:lpwstr>DB057CB939C844779E5AF357A54209BD_12</vt:lpwstr>
  </property>
</Properties>
</file>