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2.png" ContentType="image/png"/>
  <Override PartName="/word/media/image1.png" ContentType="image/png"/>
  <Override PartName="/word/media/image4.png" ContentType="image/png"/>
  <Override PartName="/word/media/image3.png" ContentType="image/png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  <w:t>Извещение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 принятии постановления об утверждении результатов определения кадастровой стоимости земельных участков,                                      расположенных на территории Приморского края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Приморском крае в соответствии с Федеральным законом от 03.07.2016 № 237-ФЗ «О государственной кадастровой оценке» проведена государственная кадастровая оценка всех земельных участков, расположенных на территории Приморского края.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Министерством имущественных и земельных отношений Приморского края (далее – Министерство) утверждены результаты кадастровой стоимости и принято постановление от 11.11.2022 № 88-п «Об утверждении результатов определения кадастровой стоимости объектов недвижимости, расположенных на территории Приморского края» (далее – Постановление № 88-п).</w:t>
      </w:r>
    </w:p>
    <w:p>
      <w:pPr>
        <w:pStyle w:val="Normal"/>
        <w:spacing w:lineRule="auto" w:line="276" w:before="0" w:after="0"/>
        <w:ind w:firstLine="708"/>
        <w:jc w:val="both"/>
        <w:rPr/>
      </w:pPr>
      <w:r>
        <w:rPr>
          <w:rFonts w:cs="Times New Roman" w:ascii="Times New Roman" w:hAnsi="Times New Roman"/>
          <w:color w:val="000000" w:themeColor="text1"/>
          <w:sz w:val="28"/>
          <w:szCs w:val="28"/>
        </w:rPr>
        <w:t>Постановление № 88-п опубликовано 16.11.2022 на «Официальном интернет-портале правовой информации» (</w:t>
      </w:r>
      <w:hyperlink r:id="rId2">
        <w:r>
          <w:rPr>
            <w:rFonts w:cs="Times New Roman" w:ascii="Times New Roman" w:hAnsi="Times New Roman"/>
            <w:color w:val="000000" w:themeColor="text1"/>
            <w:sz w:val="28"/>
            <w:szCs w:val="28"/>
          </w:rPr>
          <w:t>www.pravo.gov.ru</w:t>
        </w:r>
      </w:hyperlink>
      <w:r>
        <w:rPr>
          <w:rFonts w:cs="Times New Roman" w:ascii="Times New Roman" w:hAnsi="Times New Roman"/>
          <w:color w:val="000000" w:themeColor="text1"/>
          <w:sz w:val="28"/>
          <w:szCs w:val="28"/>
        </w:rPr>
        <w:t xml:space="preserve">), номер опубликования: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>2501202211160001</w:t>
      </w:r>
      <w:r>
        <w:rPr>
          <w:rFonts w:cs="Times New Roman"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и размещено на странице Министерства официального сайта Правительства Приморского края в разделе «Кадастровая оценка»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1623060" cy="162306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1623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8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Результаты государственной кадастровой оценки будут подлежать применению с 01.01.2023.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 обнаружении технической и (или) методологической ошибки, допущенной при определении кадастровой стоимости, заинтересованные лица могут подать обращения об исправлении такой ошибки путем направления обращения в КГБУ «Центр кадастровой оценки Приморского края» (далее — КГБУ «ЦКО»), проводившее оценку.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Рекомендуемая форма обращения об исправлении технических и (или) методологических ошибок размещена на официальном сайте КГБУ «ЦКО» в информационно-телекоммуникационной сети «Интернет» (www.primcko.ru), в рубрике «Заявителям» в разделе «Обращения об исправлении ошибок, допущенных при определении кадастровой стоимости».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1777365" cy="1777365"/>
            <wp:effectExtent l="0" t="0" r="0" b="0"/>
            <wp:wrapSquare wrapText="largest"/>
            <wp:docPr id="2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365" cy="1777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firstLine="708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Подать заявление можно одним из следующих способов:</w:t>
      </w:r>
    </w:p>
    <w:p>
      <w:pPr>
        <w:pStyle w:val="Normal"/>
        <w:widowControl/>
        <w:spacing w:lineRule="auto" w:line="276" w:before="0" w:after="0"/>
        <w:ind w:left="0" w:right="0" w:hanging="0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ab/>
        <w:t xml:space="preserve">1. В форме электронного документа, заверенного усиленной квалифицированной электронной подписью заявителя или его представителя, на электронный адрес: </w:t>
      </w:r>
      <w:hyperlink r:id="rId5">
        <w:r>
          <w:rPr>
            <w:rFonts w:eastAsia="Times New Roman" w:cs="Times New Roman" w:ascii="Times New Roman" w:hAnsi="Times New Roman"/>
            <w:b w:val="false"/>
            <w:i w:val="false"/>
            <w:caps w:val="false"/>
            <w:smallCaps w:val="false"/>
            <w:color w:val="000000"/>
            <w:spacing w:val="0"/>
            <w:sz w:val="28"/>
            <w:szCs w:val="28"/>
            <w:u w:val="single"/>
            <w:lang w:eastAsia="ru-RU"/>
          </w:rPr>
          <w:t>info@primcko.ru.</w:t>
        </w:r>
      </w:hyperlink>
    </w:p>
    <w:p>
      <w:pPr>
        <w:pStyle w:val="Normal"/>
        <w:spacing w:lineRule="auto" w:line="276" w:before="0" w:after="0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 При личном обращении в КГБУ «ЦКО» по адресу: г. Владивосток,             пр-кт Острякова, дом 49, оф. 505, 5-й этаж. Время приема: пн.-чт. с 9:00 до 18:00, пт. с 9:00 до 16:45, перерыв на обед с 13:00 до 13:45.</w:t>
      </w:r>
    </w:p>
    <w:p>
      <w:pPr>
        <w:pStyle w:val="Normal"/>
        <w:spacing w:lineRule="auto" w:line="276" w:before="0" w:after="0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</w:rPr>
        <w:t xml:space="preserve">3.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Регистрируемым почтовым отправлением с уведомлением о вручении по адресу: 690078, г. Владивосток, пр-кт Острякова, дом 49, оф.505.</w:t>
      </w:r>
    </w:p>
    <w:p>
      <w:pPr>
        <w:pStyle w:val="Normal"/>
        <w:spacing w:lineRule="auto" w:line="276" w:before="0" w:after="0"/>
        <w:ind w:firstLine="360"/>
        <w:jc w:val="both"/>
        <w:rPr/>
      </w:pPr>
      <w:r>
        <w:rPr>
          <w:rFonts w:cs="Times New Roman" w:ascii="Times New Roman" w:hAnsi="Times New Roman"/>
          <w:color w:val="000000" w:themeColor="text1"/>
          <w:sz w:val="28"/>
          <w:szCs w:val="28"/>
        </w:rPr>
        <w:t xml:space="preserve">4.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При обращении в многофункциональные центры предоставления государственных и муниципальных услуг Приморского края. С расположением филиалов МФЦ Приморского края, режимом работы можно ознакомиться по адресу: </w:t>
      </w:r>
      <w:hyperlink r:id="rId6">
        <w:r>
          <w:rPr>
            <w:rFonts w:eastAsia="Times New Roman" w:cs="Times New Roman" w:ascii="Times New Roman" w:hAnsi="Times New Roman"/>
            <w:sz w:val="28"/>
            <w:szCs w:val="28"/>
            <w:u w:val="single"/>
            <w:lang w:eastAsia="ru-RU"/>
          </w:rPr>
          <w:t>mfc-25.ru</w:t>
        </w:r>
      </w:hyperlink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. </w:t>
      </w:r>
    </w:p>
    <w:p>
      <w:pPr>
        <w:pStyle w:val="Normal"/>
        <w:spacing w:lineRule="auto" w:line="276" w:before="0" w:after="0"/>
        <w:ind w:firstLine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1679575" cy="1679575"/>
            <wp:effectExtent l="0" t="0" r="0" b="0"/>
            <wp:wrapSquare wrapText="largest"/>
            <wp:docPr id="3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76" w:before="0" w:after="0"/>
        <w:ind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</w:rPr>
      </w:r>
    </w:p>
    <w:p>
      <w:pPr>
        <w:pStyle w:val="Normal"/>
        <w:spacing w:lineRule="auto" w:line="276" w:before="0" w:after="0"/>
        <w:ind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</w:rPr>
      </w:r>
    </w:p>
    <w:p>
      <w:pPr>
        <w:pStyle w:val="Normal"/>
        <w:spacing w:lineRule="auto" w:line="276" w:before="0" w:after="0"/>
        <w:ind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</w:rPr>
      </w:r>
    </w:p>
    <w:p>
      <w:pPr>
        <w:pStyle w:val="Normal"/>
        <w:spacing w:lineRule="auto" w:line="276" w:before="0" w:after="0"/>
        <w:ind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</w:rPr>
      </w:r>
    </w:p>
    <w:p>
      <w:pPr>
        <w:pStyle w:val="Normal"/>
        <w:spacing w:lineRule="auto" w:line="276" w:before="0" w:after="0"/>
        <w:ind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</w:rPr>
      </w:r>
    </w:p>
    <w:p>
      <w:pPr>
        <w:pStyle w:val="Normal"/>
        <w:spacing w:lineRule="auto" w:line="276" w:before="0" w:after="0"/>
        <w:ind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</w:rPr>
      </w:r>
    </w:p>
    <w:p>
      <w:pPr>
        <w:pStyle w:val="Normal"/>
        <w:spacing w:lineRule="auto" w:line="276" w:before="0" w:after="0"/>
        <w:ind w:firstLine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</w:rPr>
      </w:r>
    </w:p>
    <w:p>
      <w:pPr>
        <w:pStyle w:val="Normal"/>
        <w:spacing w:lineRule="auto" w:line="276" w:before="0" w:after="0"/>
        <w:ind w:firstLine="360"/>
        <w:jc w:val="both"/>
        <w:rPr/>
      </w:pPr>
      <w:r>
        <w:rPr>
          <w:rFonts w:cs="Times New Roman" w:ascii="Times New Roman" w:hAnsi="Times New Roman"/>
          <w:color w:val="000000" w:themeColor="text1"/>
          <w:sz w:val="28"/>
          <w:szCs w:val="28"/>
        </w:rPr>
        <w:t xml:space="preserve">5.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Через Региональный портал государственных и муниципальных услуг Приморского края </w:t>
      </w:r>
      <w:hyperlink r:id="rId8">
        <w:r>
          <w:rPr>
            <w:rFonts w:eastAsia="Times New Roman" w:cs="Times New Roman" w:ascii="Times New Roman" w:hAnsi="Times New Roman"/>
            <w:sz w:val="28"/>
            <w:szCs w:val="28"/>
            <w:lang w:eastAsia="ru-RU"/>
          </w:rPr>
          <w:t>https://gosuslugi.primorsky.ru/</w:t>
        </w:r>
      </w:hyperlink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Normal"/>
        <w:spacing w:lineRule="auto" w:line="276" w:before="0" w:after="0"/>
        <w:ind w:firstLine="36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Style17"/>
        <w:widowControl/>
        <w:spacing w:lineRule="auto" w:line="276" w:before="0" w:after="0"/>
        <w:ind w:left="0" w:right="0" w:hanging="0"/>
        <w:jc w:val="center"/>
        <w:rPr/>
      </w:pPr>
      <w:r>
        <w:rPr/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1934210" cy="1934210"/>
            <wp:effectExtent l="0" t="0" r="0" b="0"/>
            <wp:wrapSquare wrapText="largest"/>
            <wp:docPr id="4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210" cy="1934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418" w:right="851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2a3b3e"/>
    <w:rPr>
      <w:color w:val="0000FF"/>
      <w:u w:val="single"/>
    </w:rPr>
  </w:style>
  <w:style w:type="character" w:styleId="Pagesindoccount" w:customStyle="1">
    <w:name w:val="pagesindoccount"/>
    <w:qFormat/>
    <w:rsid w:val="002a3b3e"/>
    <w:rPr/>
  </w:style>
  <w:style w:type="character" w:styleId="Style15" w:customStyle="1">
    <w:name w:val="Текст выноски Знак"/>
    <w:basedOn w:val="DefaultParagraphFont"/>
    <w:link w:val="a4"/>
    <w:uiPriority w:val="99"/>
    <w:semiHidden/>
    <w:qFormat/>
    <w:rsid w:val="0062708c"/>
    <w:rPr>
      <w:rFonts w:ascii="Segoe UI" w:hAnsi="Segoe UI" w:cs="Segoe UI"/>
      <w:sz w:val="18"/>
      <w:szCs w:val="18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PT Astra Serif" w:hAnsi="PT Astra Serif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62708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ravo.gov.ru/" TargetMode="External"/><Relationship Id="rId3" Type="http://schemas.openxmlformats.org/officeDocument/2006/relationships/image" Target="media/image1.png"/><Relationship Id="rId4" Type="http://schemas.openxmlformats.org/officeDocument/2006/relationships/image" Target="media/image2.png"/><Relationship Id="rId5" Type="http://schemas.openxmlformats.org/officeDocument/2006/relationships/hyperlink" Target="mailto:info@primcko.ru" TargetMode="External"/><Relationship Id="rId6" Type="http://schemas.openxmlformats.org/officeDocument/2006/relationships/hyperlink" Target="http://mfc-25.ru/" TargetMode="External"/><Relationship Id="rId7" Type="http://schemas.openxmlformats.org/officeDocument/2006/relationships/image" Target="media/image3.png"/><Relationship Id="rId8" Type="http://schemas.openxmlformats.org/officeDocument/2006/relationships/hyperlink" Target="https://gosuslugi.primorsky.ru/" TargetMode="External"/><Relationship Id="rId9" Type="http://schemas.openxmlformats.org/officeDocument/2006/relationships/image" Target="media/image4.png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1346</TotalTime>
  <Application>LibreOffice/7.0.6.2$Linux_X86_64 LibreOffice_project/00$Build-2</Application>
  <AppVersion>15.0000</AppVersion>
  <Pages>2</Pages>
  <Words>308</Words>
  <Characters>2305</Characters>
  <CharactersWithSpaces>2653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2019-10-25T00:57:00Z</dcterms:created>
  <dc:creator>Главацкая Елена Владимировна</dc:creator>
  <dc:description/>
  <dc:language>ru-RU</dc:language>
  <cp:lastModifiedBy/>
  <cp:lastPrinted>2020-10-23T02:19:00Z</cp:lastPrinted>
  <dcterms:modified xsi:type="dcterms:W3CDTF">2022-11-18T11:07:20Z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