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08EBE">
      <w:pPr>
        <w:pStyle w:val="21"/>
        <w:rPr>
          <w:sz w:val="28"/>
          <w:szCs w:val="28"/>
        </w:rPr>
      </w:pPr>
      <w:bookmarkStart w:id="0" w:name="_GoBack"/>
      <w:bookmarkEnd w:id="0"/>
    </w:p>
    <w:p w14:paraId="24B3449D">
      <w:pPr>
        <w:shd w:val="clear" w:color="auto" w:fill="FFFFFF"/>
        <w:jc w:val="center"/>
      </w:pPr>
      <w:r>
        <w:drawing>
          <wp:inline distT="0" distB="0" distL="0" distR="0">
            <wp:extent cx="641985" cy="908685"/>
            <wp:effectExtent l="0" t="0" r="5715" b="5715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0" t="-7" r="-10" b="-7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18"/>
        </w:rPr>
        <w:t xml:space="preserve">  </w:t>
      </w:r>
    </w:p>
    <w:p w14:paraId="6A32E3D5">
      <w:pPr>
        <w:shd w:val="clear" w:color="auto" w:fill="FFFFFF"/>
        <w:spacing w:before="227" w:after="0"/>
        <w:jc w:val="center"/>
      </w:pPr>
      <w:r>
        <w:rPr>
          <w:b/>
          <w:color w:val="000000"/>
          <w:spacing w:val="20"/>
          <w:sz w:val="32"/>
        </w:rPr>
        <w:t xml:space="preserve">АДМИНИСТРАЦИЯ                                         АНУЧИНСКОГО МУНИЦИПАЛЬНОГО </w:t>
      </w:r>
      <w:r>
        <w:rPr>
          <w:rFonts w:eastAsia="NSimSun" w:cs="Mangal"/>
          <w:b/>
          <w:color w:val="000000"/>
          <w:spacing w:val="20"/>
          <w:kern w:val="2"/>
          <w:sz w:val="32"/>
          <w:szCs w:val="24"/>
          <w:lang w:val="ru-RU" w:eastAsia="zh-CN" w:bidi="hi-IN"/>
        </w:rPr>
        <w:t>ОКРУГА ПРИМОРСКОГО КРАЯ</w:t>
      </w:r>
    </w:p>
    <w:p w14:paraId="3F10128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7D6960F2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</w:rPr>
      </w:pPr>
    </w:p>
    <w:p w14:paraId="24245400">
      <w:pPr>
        <w:shd w:val="clear" w:color="auto" w:fill="FFFFFF"/>
        <w:jc w:val="center"/>
        <w:rPr>
          <w:rFonts w:ascii="Times New Roman" w:hAnsi="Times New Roman" w:eastAsia="NSimSun" w:cs="Arial"/>
          <w:color w:val="000000"/>
          <w:kern w:val="2"/>
          <w:sz w:val="28"/>
          <w:szCs w:val="24"/>
          <w:lang w:val="ru-RU" w:eastAsia="zh-CN" w:bidi="hi-IN"/>
        </w:rPr>
      </w:pPr>
      <w:r>
        <w:rPr>
          <w:rFonts w:eastAsia="NSimSun" w:cs="Arial"/>
          <w:color w:val="000000"/>
          <w:kern w:val="2"/>
          <w:sz w:val="28"/>
          <w:szCs w:val="24"/>
          <w:lang w:val="ru-RU" w:eastAsia="zh-CN" w:bidi="hi-IN"/>
        </w:rPr>
        <w:t>П О С Т А Н О В Л Е Н И Е</w:t>
      </w:r>
    </w:p>
    <w:p w14:paraId="2FACE49E">
      <w:pPr>
        <w:shd w:val="clear" w:color="auto" w:fill="FFFFFF"/>
        <w:jc w:val="center"/>
        <w:rPr>
          <w:color w:val="000000"/>
          <w:sz w:val="16"/>
        </w:rPr>
      </w:pPr>
    </w:p>
    <w:p w14:paraId="68DE1235">
      <w:pPr>
        <w:shd w:val="clear" w:color="auto" w:fill="FFFFFF"/>
        <w:jc w:val="center"/>
        <w:rPr>
          <w:color w:val="000000"/>
          <w:sz w:val="16"/>
        </w:rPr>
      </w:pPr>
    </w:p>
    <w:tbl>
      <w:tblPr>
        <w:tblStyle w:val="3"/>
        <w:tblW w:w="927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"/>
        <w:gridCol w:w="1933"/>
        <w:gridCol w:w="282"/>
        <w:gridCol w:w="4897"/>
        <w:gridCol w:w="560"/>
        <w:gridCol w:w="1309"/>
      </w:tblGrid>
      <w:tr w14:paraId="65B53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" w:type="dxa"/>
            <w:shd w:val="clear" w:color="auto" w:fill="auto"/>
          </w:tcPr>
          <w:p w14:paraId="02AA4E2C">
            <w:pPr>
              <w:snapToGrid w:val="0"/>
              <w:rPr>
                <w:color w:val="000000"/>
                <w:u w:val="single"/>
              </w:rPr>
            </w:pPr>
          </w:p>
        </w:tc>
        <w:tc>
          <w:tcPr>
            <w:tcW w:w="1933" w:type="dxa"/>
            <w:tcBorders>
              <w:bottom w:val="single" w:color="000000" w:sz="4" w:space="0"/>
            </w:tcBorders>
            <w:shd w:val="clear" w:color="auto" w:fill="auto"/>
          </w:tcPr>
          <w:p w14:paraId="10ED4929">
            <w:pPr>
              <w:snapToGrid w:val="0"/>
              <w:ind w:left="-82" w:right="-108" w:firstLine="0"/>
              <w:jc w:val="center"/>
              <w:rPr>
                <w:rFonts w:hint="default"/>
                <w:color w:val="000000"/>
                <w:u w:val="none"/>
                <w:lang w:val="ru-RU"/>
              </w:rPr>
            </w:pPr>
            <w:r>
              <w:rPr>
                <w:rFonts w:hint="default"/>
                <w:color w:val="000000"/>
                <w:u w:val="none"/>
                <w:lang w:val="ru-RU"/>
              </w:rPr>
              <w:t>29.10.2024</w:t>
            </w:r>
          </w:p>
        </w:tc>
        <w:tc>
          <w:tcPr>
            <w:tcW w:w="282" w:type="dxa"/>
            <w:shd w:val="clear" w:color="auto" w:fill="auto"/>
          </w:tcPr>
          <w:p w14:paraId="136D798E">
            <w:pPr>
              <w:snapToGrid w:val="0"/>
              <w:rPr>
                <w:color w:val="000000"/>
                <w:u w:val="single"/>
              </w:rPr>
            </w:pPr>
          </w:p>
        </w:tc>
        <w:tc>
          <w:tcPr>
            <w:tcW w:w="4896" w:type="dxa"/>
            <w:shd w:val="clear" w:color="auto" w:fill="auto"/>
          </w:tcPr>
          <w:p w14:paraId="2CDC5ED8">
            <w:pPr>
              <w:ind w:left="-675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0" w:type="dxa"/>
            <w:shd w:val="clear" w:color="auto" w:fill="auto"/>
          </w:tcPr>
          <w:p w14:paraId="2D4264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bottom w:val="single" w:color="000000" w:sz="4" w:space="0"/>
            </w:tcBorders>
            <w:shd w:val="clear" w:color="auto" w:fill="auto"/>
          </w:tcPr>
          <w:p w14:paraId="4B47643D">
            <w:pPr>
              <w:ind w:left="-120" w:right="-89" w:firstLine="0"/>
              <w:jc w:val="center"/>
              <w:rPr>
                <w:color w:val="000000"/>
              </w:rPr>
            </w:pPr>
            <w:r>
              <w:rPr>
                <w:rFonts w:hint="default"/>
                <w:color w:val="000000"/>
                <w:lang w:val="ru-RU"/>
              </w:rPr>
              <w:t>1063</w:t>
            </w:r>
            <w:r>
              <w:rPr>
                <w:color w:val="000000"/>
              </w:rPr>
              <w:t xml:space="preserve"> </w:t>
            </w:r>
          </w:p>
        </w:tc>
      </w:tr>
    </w:tbl>
    <w:p w14:paraId="47B9CC35">
      <w:pPr>
        <w:jc w:val="both"/>
      </w:pPr>
    </w:p>
    <w:p w14:paraId="7E721867">
      <w:pPr>
        <w:spacing w:line="360" w:lineRule="auto"/>
        <w:jc w:val="center"/>
        <w:rPr>
          <w:b/>
          <w:bCs/>
          <w:sz w:val="28"/>
          <w:szCs w:val="28"/>
        </w:rPr>
      </w:pPr>
    </w:p>
    <w:p w14:paraId="018B88DB">
      <w:pPr>
        <w:jc w:val="center"/>
        <w:rPr>
          <w:sz w:val="28"/>
          <w:szCs w:val="28"/>
        </w:rPr>
      </w:pP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О</w:t>
      </w:r>
      <w:r>
        <w:rPr>
          <w:rFonts w:hint="default" w:eastAsia="Times New Roman" w:cs="Times New Roman"/>
          <w:b/>
          <w:kern w:val="0"/>
          <w:sz w:val="28"/>
          <w:szCs w:val="28"/>
          <w:lang w:val="en-US" w:eastAsia="ru-RU" w:bidi="ar-SA"/>
        </w:rPr>
        <w:t xml:space="preserve"> внесении изменений в постановление администрации Анучинского муниципального округа от 11.03.2024 № 192 «</w:t>
      </w: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Об утверждении административного регламента предоставления администрацией Анучинского муниципального округа муниципальной услуги «Назначение</w:t>
      </w:r>
      <w:r>
        <w:rPr>
          <w:rFonts w:hint="default" w:eastAsia="Times New Roman" w:cs="Times New Roman"/>
          <w:b/>
          <w:kern w:val="0"/>
          <w:sz w:val="28"/>
          <w:szCs w:val="28"/>
          <w:lang w:val="en-US" w:eastAsia="ru-RU" w:bidi="ar-SA"/>
        </w:rPr>
        <w:t xml:space="preserve"> и предоставление выплаты на содержание ребенка, находящегося под опекой (попечительством), в том числе в приемной семье</w:t>
      </w: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»</w:t>
      </w:r>
    </w:p>
    <w:p w14:paraId="5AB9B3DF">
      <w:pPr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7885DB0C">
      <w:pPr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40F9BD07">
      <w:pPr>
        <w:spacing w:line="360" w:lineRule="auto"/>
        <w:ind w:firstLine="709"/>
        <w:jc w:val="both"/>
        <w:rPr>
          <w:rFonts w:eastAsia="NSimSun" w:cs="Mangal"/>
          <w:b w:val="0"/>
          <w:color w:val="auto"/>
          <w:spacing w:val="2"/>
          <w:kern w:val="2"/>
          <w:sz w:val="28"/>
          <w:szCs w:val="28"/>
          <w:lang w:val="ru-RU" w:eastAsia="zh-CN" w:bidi="hi-IN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"consultantplus://offline/ref=4DC78F1DD87B7CB519FF6D5598336F9B979975F9072CA57A8DEDCC6A22jC43D" \h </w:instrText>
      </w:r>
      <w:r>
        <w:rPr>
          <w:sz w:val="28"/>
          <w:szCs w:val="28"/>
        </w:rPr>
        <w:fldChar w:fldCharType="separate"/>
      </w:r>
      <w:r>
        <w:rPr>
          <w:rFonts w:eastAsia="Times New Roman" w:cs="Times New Roman"/>
          <w:color w:val="000000"/>
          <w:kern w:val="0"/>
          <w:sz w:val="28"/>
          <w:szCs w:val="28"/>
          <w:u w:val="none"/>
          <w:lang w:eastAsia="ru-RU" w:bidi="ar-SA"/>
        </w:rPr>
        <w:t>законом</w:t>
      </w:r>
      <w:r>
        <w:rPr>
          <w:rFonts w:eastAsia="Times New Roman" w:cs="Times New Roman"/>
          <w:color w:val="000000"/>
          <w:kern w:val="0"/>
          <w:sz w:val="28"/>
          <w:szCs w:val="28"/>
          <w:u w:val="none"/>
          <w:lang w:eastAsia="ru-RU" w:bidi="ar-SA"/>
        </w:rPr>
        <w:fldChar w:fldCharType="end"/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от 21.12.1996 года № 159-ФЗ «О дополнительных гарантиях по социальной защите детей-сирот и детей, оставшихся без попечения родителей», Федеральным законом от 24.04.2008 года № 48-ФЗ «Об опеке и попечительстве»,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spacing w:val="2"/>
          <w:sz w:val="28"/>
          <w:szCs w:val="28"/>
        </w:rPr>
        <w:t xml:space="preserve">Законом Приморского края от 30.09.2019 № 572-КЗ «О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родителей», </w:t>
      </w:r>
      <w:r>
        <w:rPr>
          <w:rFonts w:eastAsia="NSimSun" w:cs="Mangal"/>
          <w:b w:val="0"/>
          <w:color w:val="auto"/>
          <w:spacing w:val="2"/>
          <w:kern w:val="2"/>
          <w:sz w:val="28"/>
          <w:szCs w:val="28"/>
          <w:lang w:val="ru-RU" w:eastAsia="zh-CN" w:bidi="hi-IN"/>
        </w:rPr>
        <w:t xml:space="preserve">на основании Устава Анучинского муниципального округа Приморского края, </w:t>
      </w:r>
      <w:r>
        <w:rPr>
          <w:rFonts w:cs="Mangal"/>
          <w:b w:val="0"/>
          <w:color w:val="auto"/>
          <w:spacing w:val="2"/>
          <w:kern w:val="2"/>
          <w:sz w:val="28"/>
          <w:szCs w:val="28"/>
          <w:lang w:val="ru-RU" w:eastAsia="zh-CN" w:bidi="hi-IN"/>
        </w:rPr>
        <w:t>постановлением</w:t>
      </w:r>
      <w:r>
        <w:rPr>
          <w:rFonts w:hint="default" w:cs="Mangal"/>
          <w:b w:val="0"/>
          <w:color w:val="auto"/>
          <w:spacing w:val="2"/>
          <w:kern w:val="2"/>
          <w:sz w:val="28"/>
          <w:szCs w:val="28"/>
          <w:lang w:val="ru-RU" w:eastAsia="zh-CN" w:bidi="hi-IN"/>
        </w:rPr>
        <w:t xml:space="preserve"> Правительства Приморского края от 13.08.2024 № 578-пп «О внесении изменений в постановление Правительства Приморского края от 17.11.2023 № 801-пп «Об утверждении Порядка выплаты ежемесячных денежных средств опекунам (попечителям) на содержание детей, находящихся под опекой (попечительством)»,  </w:t>
      </w:r>
      <w:r>
        <w:rPr>
          <w:rFonts w:eastAsia="NSimSun" w:cs="Mangal"/>
          <w:b w:val="0"/>
          <w:color w:val="auto"/>
          <w:spacing w:val="2"/>
          <w:kern w:val="2"/>
          <w:sz w:val="28"/>
          <w:szCs w:val="28"/>
          <w:lang w:val="ru-RU" w:eastAsia="zh-CN" w:bidi="hi-IN"/>
        </w:rPr>
        <w:t>администрация Анучинского муниципального округа Приморского края</w:t>
      </w:r>
    </w:p>
    <w:p w14:paraId="22DA02E2">
      <w:pPr>
        <w:spacing w:line="240" w:lineRule="auto"/>
        <w:jc w:val="both"/>
        <w:rPr>
          <w:rFonts w:eastAsia="NSimSun" w:cs="Mangal"/>
          <w:b w:val="0"/>
          <w:color w:val="auto"/>
          <w:spacing w:val="2"/>
          <w:kern w:val="2"/>
          <w:sz w:val="28"/>
          <w:szCs w:val="28"/>
          <w:lang w:val="ru-RU" w:eastAsia="zh-CN" w:bidi="hi-IN"/>
        </w:rPr>
      </w:pPr>
    </w:p>
    <w:p w14:paraId="2C8F901E">
      <w:pPr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240D37FE">
      <w:pPr>
        <w:spacing w:line="240" w:lineRule="auto"/>
        <w:ind w:firstLine="0"/>
        <w:jc w:val="both"/>
        <w:rPr>
          <w:sz w:val="28"/>
          <w:szCs w:val="28"/>
        </w:rPr>
      </w:pPr>
    </w:p>
    <w:p w14:paraId="46FE419E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rFonts w:eastAsia="Times New Roman" w:cs="Times New Roman"/>
          <w:b w:val="0"/>
          <w:bCs w:val="0"/>
          <w:kern w:val="0"/>
          <w:sz w:val="28"/>
          <w:szCs w:val="28"/>
          <w:lang w:eastAsia="ru-RU" w:bidi="ar-SA"/>
        </w:rPr>
        <w:t>Внести</w:t>
      </w:r>
      <w:r>
        <w:rPr>
          <w:rFonts w:hint="default" w:eastAsia="Times New Roman" w:cs="Times New Roman"/>
          <w:b w:val="0"/>
          <w:bCs w:val="0"/>
          <w:kern w:val="0"/>
          <w:sz w:val="28"/>
          <w:szCs w:val="28"/>
          <w:lang w:val="en-US" w:eastAsia="ru-RU" w:bidi="ar-SA"/>
        </w:rPr>
        <w:t xml:space="preserve"> в административный регламент предоставления администрацией Анучинского муниципального округа муниципальной услуги «Назначение и предоставление выплаты на содержание ребенка, находящегося под опекой (попечительством),  в том числе в приемной семье», утвержденной постановлением администрации Анучинского муниципального округа от 11.03.2024 № 192 следующие изменения:</w:t>
      </w:r>
    </w:p>
    <w:p w14:paraId="0D8182E0">
      <w:pPr>
        <w:numPr>
          <w:ilvl w:val="1"/>
          <w:numId w:val="1"/>
        </w:numPr>
        <w:spacing w:line="360" w:lineRule="auto"/>
        <w:ind w:left="709" w:leftChars="0" w:firstLine="0" w:firstLineChars="0"/>
        <w:jc w:val="both"/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ru-RU"/>
        </w:rPr>
        <w:t>Абзац 5 п.11.2 изложить в новой редакции:</w:t>
      </w:r>
    </w:p>
    <w:p w14:paraId="6FD35208">
      <w:pPr>
        <w:numPr>
          <w:ilvl w:val="0"/>
          <w:numId w:val="0"/>
        </w:numPr>
        <w:spacing w:line="360" w:lineRule="auto"/>
        <w:ind w:firstLine="709" w:firstLine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устройство подопечного на полное государственное обеспечение в учреждение или организацию всех типов и видов независимо от их организационно-правовой формы, ведомственной принадлежности;</w:t>
      </w:r>
    </w:p>
    <w:p w14:paraId="64DAF770">
      <w:pPr>
        <w:numPr>
          <w:ilvl w:val="1"/>
          <w:numId w:val="1"/>
        </w:numPr>
        <w:spacing w:line="360" w:lineRule="auto"/>
        <w:ind w:left="709" w:leftChars="0" w:firstLine="0" w:firstLine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П. 11.3. изложить в новой редакции:</w:t>
      </w:r>
    </w:p>
    <w:p w14:paraId="36119444">
      <w:pPr>
        <w:numPr>
          <w:ilvl w:val="0"/>
          <w:numId w:val="0"/>
        </w:numPr>
        <w:spacing w:line="360" w:lineRule="auto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основания для отказа в предоставлении муниципальной услуги приемному родителю:</w:t>
      </w:r>
    </w:p>
    <w:p w14:paraId="6E4C246E">
      <w:pPr>
        <w:numPr>
          <w:ilvl w:val="0"/>
          <w:numId w:val="0"/>
        </w:numPr>
        <w:spacing w:line="360" w:lineRule="auto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- прекращение статуса подопечного как ребенка-сироты или ребенка, оставшегося без попечения родителей, в связи с утратой оснований для попечения;</w:t>
      </w:r>
    </w:p>
    <w:p w14:paraId="54109924">
      <w:pPr>
        <w:numPr>
          <w:ilvl w:val="0"/>
          <w:numId w:val="0"/>
        </w:numPr>
        <w:spacing w:line="360" w:lineRule="auto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- переезд опекуна (попечителя) подопечного на новое место жительства в другой муниципальный район, муниципальный округ, городской округ Приморского края либо за пределы Приморского края;</w:t>
      </w:r>
    </w:p>
    <w:p w14:paraId="5E83701E">
      <w:pPr>
        <w:numPr>
          <w:ilvl w:val="0"/>
          <w:numId w:val="0"/>
        </w:numPr>
        <w:spacing w:line="360" w:lineRule="auto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- истечение срока действия акта о назначении опекуна (попечителя) или истечение срока предварительной опеки (попечительства);</w:t>
      </w:r>
    </w:p>
    <w:p w14:paraId="319AB212">
      <w:pPr>
        <w:numPr>
          <w:ilvl w:val="0"/>
          <w:numId w:val="0"/>
        </w:numPr>
        <w:spacing w:line="360" w:lineRule="auto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- вступление в законную силу решения суда о признании безвестно отсутствующим или объявлении умершим опекуна (попечителя), подопечного.</w:t>
      </w:r>
    </w:p>
    <w:p w14:paraId="2F40D94C">
      <w:pPr>
        <w:numPr>
          <w:ilvl w:val="1"/>
          <w:numId w:val="1"/>
        </w:numPr>
        <w:spacing w:line="360" w:lineRule="auto"/>
        <w:ind w:left="709" w:leftChars="0" w:firstLine="0" w:firstLine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Абзац 21 п.20.1.4. изложить в новой редакции:</w:t>
      </w:r>
    </w:p>
    <w:p w14:paraId="379590A8">
      <w:pPr>
        <w:numPr>
          <w:ilvl w:val="0"/>
          <w:numId w:val="0"/>
        </w:numPr>
        <w:spacing w:line="360" w:lineRule="auto"/>
        <w:ind w:firstLine="709" w:firstLine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Копия распоряжения в течение 5 (пяти)  рабочих дней с его принятия выдается органом местного самоуправления на руки опекуну (попечителю) или направляется органом местного самоуправления на руки опекуну (попечителю) посредством почтового отправления либо в форме электронного документа по адресу, указанному в заявлении, или в МФЦ для выдачи заявителю, в случае обращения через МФЦ.</w:t>
      </w:r>
    </w:p>
    <w:p w14:paraId="443EE25C">
      <w:pPr>
        <w:numPr>
          <w:ilvl w:val="1"/>
          <w:numId w:val="1"/>
        </w:numPr>
        <w:spacing w:line="360" w:lineRule="auto"/>
        <w:ind w:left="709" w:leftChars="0" w:firstLine="0" w:firstLine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В абзаце 15 п. 20.1.6. заменить слова  «на возмездной основе» словами «,исполняющий свои обязанности возмездно».</w:t>
      </w:r>
    </w:p>
    <w:p w14:paraId="40C4ED1E">
      <w:pPr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  <w:r>
        <w:rPr>
          <w:rFonts w:hint="default" w:eastAsia="Times New Roman" w:cs="Times New Roman"/>
          <w:b w:val="0"/>
          <w:bCs w:val="0"/>
          <w:kern w:val="0"/>
          <w:sz w:val="28"/>
          <w:szCs w:val="28"/>
          <w:lang w:val="en-US" w:eastAsia="ru-RU" w:bidi="ar-SA"/>
        </w:rPr>
        <w:t>2.</w:t>
      </w:r>
      <w:r>
        <w:rPr>
          <w:rFonts w:eastAsia="Times New Roman" w:cs="Times New Roman"/>
          <w:b w:val="0"/>
          <w:bCs w:val="0"/>
          <w:kern w:val="0"/>
          <w:sz w:val="28"/>
          <w:szCs w:val="28"/>
          <w:lang w:eastAsia="ru-RU" w:bidi="ar-SA"/>
        </w:rPr>
        <w:t xml:space="preserve"> Аппарату</w:t>
      </w:r>
      <w:r>
        <w:rPr>
          <w:rFonts w:hint="default" w:eastAsia="Times New Roman" w:cs="Times New Roman"/>
          <w:b w:val="0"/>
          <w:bCs w:val="0"/>
          <w:kern w:val="0"/>
          <w:sz w:val="28"/>
          <w:szCs w:val="28"/>
          <w:lang w:val="en-US" w:eastAsia="ru-RU" w:bidi="ar-SA"/>
        </w:rPr>
        <w:t xml:space="preserve"> (Бурдейная С.В.)</w:t>
      </w:r>
      <w:r>
        <w:rPr>
          <w:rFonts w:eastAsia="Times New Roman" w:cs="Times New Roman"/>
          <w:b w:val="0"/>
          <w:bCs w:val="0"/>
          <w:kern w:val="0"/>
          <w:sz w:val="28"/>
          <w:szCs w:val="28"/>
          <w:lang w:eastAsia="ru-RU" w:bidi="ar-SA"/>
        </w:rPr>
        <w:t xml:space="preserve"> администрации Анучинского муниципального округа опубликовать настоящее постановление в официальных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 w14:paraId="09C6EDF7">
      <w:pPr>
        <w:spacing w:line="360" w:lineRule="auto"/>
        <w:ind w:firstLine="0"/>
        <w:jc w:val="both"/>
        <w:rPr>
          <w:sz w:val="28"/>
          <w:szCs w:val="28"/>
        </w:rPr>
      </w:pPr>
      <w:r>
        <w:rPr>
          <w:rFonts w:hint="default" w:eastAsia="Times New Roman" w:cs="Times New Roman"/>
          <w:b w:val="0"/>
          <w:bCs w:val="0"/>
          <w:kern w:val="0"/>
          <w:sz w:val="28"/>
          <w:szCs w:val="28"/>
          <w:lang w:val="en-US" w:eastAsia="ru-RU" w:bidi="ar-SA"/>
        </w:rPr>
        <w:t>3</w:t>
      </w:r>
      <w:r>
        <w:rPr>
          <w:rFonts w:eastAsia="Times New Roman" w:cs="Times New Roman"/>
          <w:b w:val="0"/>
          <w:bCs w:val="0"/>
          <w:kern w:val="0"/>
          <w:sz w:val="28"/>
          <w:szCs w:val="28"/>
          <w:lang w:eastAsia="ru-RU" w:bidi="ar-SA"/>
        </w:rPr>
        <w:t>. Настоящее постановление вступает в силу со дня его официального опубликования.</w:t>
      </w:r>
    </w:p>
    <w:p w14:paraId="5EBAF993">
      <w:pPr>
        <w:spacing w:line="360" w:lineRule="auto"/>
        <w:ind w:firstLine="0"/>
        <w:jc w:val="both"/>
        <w:rPr>
          <w:sz w:val="28"/>
          <w:szCs w:val="28"/>
        </w:rPr>
      </w:pPr>
      <w:r>
        <w:rPr>
          <w:rFonts w:hint="default" w:eastAsia="Times New Roman" w:cs="Times New Roman"/>
          <w:kern w:val="0"/>
          <w:sz w:val="28"/>
          <w:szCs w:val="28"/>
          <w:lang w:val="en-US" w:eastAsia="ru-RU" w:bidi="ar-SA"/>
        </w:rPr>
        <w:t>4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. </w:t>
      </w:r>
      <w:r>
        <w:rPr>
          <w:sz w:val="28"/>
          <w:szCs w:val="28"/>
        </w:rPr>
        <w:t xml:space="preserve">Контроль за исполнением настоящего </w:t>
      </w:r>
      <w:r>
        <w:rPr>
          <w:rFonts w:eastAsia="NSimSun" w:cs="Mangal"/>
          <w:color w:val="auto"/>
          <w:kern w:val="2"/>
          <w:sz w:val="28"/>
          <w:szCs w:val="28"/>
          <w:lang w:val="ru-RU" w:eastAsia="zh-CN" w:bidi="hi-IN"/>
        </w:rPr>
        <w:t>постановления</w:t>
      </w:r>
      <w:r>
        <w:rPr>
          <w:sz w:val="28"/>
          <w:szCs w:val="28"/>
        </w:rPr>
        <w:t xml:space="preserve"> </w:t>
      </w:r>
      <w:r>
        <w:rPr>
          <w:rFonts w:eastAsia="NSimSun" w:cs="Mangal"/>
          <w:color w:val="auto"/>
          <w:kern w:val="2"/>
          <w:sz w:val="28"/>
          <w:szCs w:val="28"/>
          <w:lang w:val="ru-RU" w:eastAsia="zh-CN" w:bidi="hi-IN"/>
        </w:rPr>
        <w:t>возложить на начальника отдела опеки и попечительства администрации Анучинского муниципального округа Е.М. Бездольную.</w:t>
      </w:r>
    </w:p>
    <w:p w14:paraId="15AF12CB">
      <w:pPr>
        <w:pStyle w:val="8"/>
        <w:spacing w:before="0" w:after="140" w:line="360" w:lineRule="auto"/>
        <w:ind w:firstLine="0"/>
        <w:contextualSpacing/>
        <w:jc w:val="both"/>
        <w:rPr>
          <w:sz w:val="28"/>
          <w:szCs w:val="28"/>
        </w:rPr>
      </w:pPr>
    </w:p>
    <w:p w14:paraId="3684981B">
      <w:pPr>
        <w:pStyle w:val="8"/>
        <w:spacing w:before="0" w:after="140" w:line="360" w:lineRule="auto"/>
        <w:ind w:firstLine="0"/>
        <w:contextualSpacing/>
        <w:jc w:val="both"/>
        <w:rPr>
          <w:sz w:val="28"/>
          <w:szCs w:val="28"/>
        </w:rPr>
      </w:pPr>
    </w:p>
    <w:p w14:paraId="2CA19305">
      <w:pPr>
        <w:pStyle w:val="21"/>
        <w:tabs>
          <w:tab w:val="left" w:pos="5430"/>
        </w:tabs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Анучинского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70C82F37">
      <w:pPr>
        <w:pStyle w:val="21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С.А. Понуровский</w:t>
      </w:r>
    </w:p>
    <w:p w14:paraId="125E512A">
      <w:pPr>
        <w:spacing w:before="280" w:after="280" w:line="360" w:lineRule="auto"/>
        <w:jc w:val="both"/>
        <w:rPr>
          <w:rFonts w:cs="Times New Roman"/>
          <w:sz w:val="28"/>
          <w:szCs w:val="28"/>
        </w:rPr>
      </w:pPr>
    </w:p>
    <w:p w14:paraId="03C4BAFF">
      <w:pPr>
        <w:pStyle w:val="21"/>
        <w:rPr>
          <w:sz w:val="28"/>
          <w:szCs w:val="28"/>
        </w:rPr>
      </w:pPr>
    </w:p>
    <w:p w14:paraId="1A4FCFBD">
      <w:pPr>
        <w:spacing w:before="280" w:after="280" w:line="360" w:lineRule="auto"/>
        <w:jc w:val="both"/>
        <w:rPr>
          <w:rFonts w:cs="Times New Roman"/>
          <w:sz w:val="26"/>
          <w:szCs w:val="26"/>
        </w:rPr>
      </w:pPr>
    </w:p>
    <w:p w14:paraId="7AA9C6AA">
      <w:pPr>
        <w:spacing w:before="280" w:after="280" w:line="360" w:lineRule="auto"/>
        <w:jc w:val="both"/>
        <w:rPr>
          <w:rFonts w:cs="Times New Roman"/>
          <w:sz w:val="26"/>
          <w:szCs w:val="26"/>
        </w:rPr>
      </w:pPr>
    </w:p>
    <w:p w14:paraId="3456F6AF">
      <w:pPr>
        <w:spacing w:line="360" w:lineRule="auto"/>
        <w:jc w:val="both"/>
        <w:rPr>
          <w:sz w:val="26"/>
          <w:szCs w:val="26"/>
        </w:rPr>
      </w:pPr>
    </w:p>
    <w:p w14:paraId="02BE9D7D">
      <w:pPr>
        <w:spacing w:line="360" w:lineRule="auto"/>
        <w:jc w:val="both"/>
        <w:rPr>
          <w:sz w:val="26"/>
          <w:szCs w:val="26"/>
        </w:rPr>
      </w:pPr>
    </w:p>
    <w:p w14:paraId="42F9E8B3">
      <w:pPr>
        <w:spacing w:line="360" w:lineRule="auto"/>
        <w:jc w:val="both"/>
        <w:rPr>
          <w:sz w:val="26"/>
          <w:szCs w:val="26"/>
        </w:rPr>
      </w:pPr>
    </w:p>
    <w:p w14:paraId="22CF4A38">
      <w:pPr>
        <w:spacing w:line="360" w:lineRule="auto"/>
        <w:jc w:val="both"/>
        <w:rPr>
          <w:sz w:val="26"/>
          <w:szCs w:val="26"/>
        </w:rPr>
      </w:pPr>
    </w:p>
    <w:p w14:paraId="594621C3">
      <w:pPr>
        <w:spacing w:line="360" w:lineRule="auto"/>
        <w:jc w:val="both"/>
        <w:rPr>
          <w:sz w:val="26"/>
          <w:szCs w:val="26"/>
        </w:rPr>
      </w:pPr>
    </w:p>
    <w:p w14:paraId="6CD606E9">
      <w:pPr>
        <w:ind w:firstLine="540"/>
        <w:jc w:val="center"/>
        <w:rPr>
          <w:sz w:val="26"/>
          <w:szCs w:val="26"/>
        </w:rPr>
      </w:pPr>
    </w:p>
    <w:p w14:paraId="4B83279A">
      <w:pPr>
        <w:spacing w:before="280" w:after="280" w:line="360" w:lineRule="auto"/>
        <w:jc w:val="both"/>
        <w:rPr>
          <w:sz w:val="26"/>
          <w:szCs w:val="26"/>
        </w:rPr>
      </w:pPr>
    </w:p>
    <w:sectPr>
      <w:pgSz w:w="11906" w:h="16838"/>
      <w:pgMar w:top="1134" w:right="907" w:bottom="1134" w:left="1421" w:header="0" w:footer="0" w:gutter="0"/>
      <w:pgNumType w:fmt="decimal"/>
      <w:cols w:space="720" w:num="1"/>
      <w:formProt w:val="0"/>
      <w:docGrid w:linePitch="1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Tahoma">
    <w:panose1 w:val="020B0604030504040204"/>
    <w:charset w:val="01"/>
    <w:family w:val="roman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iberation Sans">
    <w:altName w:val="Arial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Droid Sans Fallbac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BE9206"/>
    <w:multiLevelType w:val="multilevel"/>
    <w:tmpl w:val="71BE9206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709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709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709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709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709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709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709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709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9"/>
  <w:autoHyphenation/>
  <w:footnotePr>
    <w:footnote w:id="0"/>
    <w:footnote w:id="1"/>
  </w:footnotePr>
  <w:compat>
    <w:compatSetting w:name="compatibilityMode" w:uri="http://schemas.microsoft.com/office/word" w:val="12"/>
  </w:compat>
  <w:rsids>
    <w:rsidRoot w:val="00000000"/>
    <w:rsid w:val="086F08D3"/>
    <w:rsid w:val="14E34D32"/>
    <w:rsid w:val="218D7E8E"/>
    <w:rsid w:val="3DD37562"/>
    <w:rsid w:val="42B24003"/>
    <w:rsid w:val="47197795"/>
    <w:rsid w:val="6CE25D3C"/>
    <w:rsid w:val="723234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NSimSun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uiPriority="99" w:name="Body Text 3"/>
    <w:lsdException w:qFormat="1" w:uiPriority="99" w:semiHidden="0" w:name="Body Text Indent 2"/>
    <w:lsdException w:qFormat="1"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NSimSun" w:cs="Mangal"/>
      <w:color w:val="auto"/>
      <w:kern w:val="2"/>
      <w:sz w:val="24"/>
      <w:szCs w:val="24"/>
      <w:lang w:val="ru-RU" w:eastAsia="zh-CN" w:bidi="hi-IN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rPr>
      <w:rFonts w:ascii="Tahoma" w:hAnsi="Tahoma"/>
      <w:sz w:val="16"/>
      <w:szCs w:val="14"/>
    </w:rPr>
  </w:style>
  <w:style w:type="paragraph" w:styleId="5">
    <w:name w:val="Body Text 2"/>
    <w:basedOn w:val="1"/>
    <w:semiHidden/>
    <w:unhideWhenUsed/>
    <w:qFormat/>
    <w:uiPriority w:val="99"/>
    <w:pPr>
      <w:spacing w:before="0" w:after="120" w:line="480" w:lineRule="auto"/>
    </w:pPr>
    <w:rPr>
      <w:szCs w:val="21"/>
    </w:rPr>
  </w:style>
  <w:style w:type="paragraph" w:styleId="6">
    <w:name w:val="Body Text Indent 3"/>
    <w:basedOn w:val="1"/>
    <w:semiHidden/>
    <w:unhideWhenUsed/>
    <w:qFormat/>
    <w:uiPriority w:val="99"/>
    <w:pPr>
      <w:spacing w:before="0" w:after="120"/>
      <w:ind w:left="283" w:firstLine="0"/>
    </w:pPr>
    <w:rPr>
      <w:sz w:val="16"/>
      <w:szCs w:val="14"/>
    </w:rPr>
  </w:style>
  <w:style w:type="paragraph" w:styleId="7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8">
    <w:name w:val="Body Text"/>
    <w:basedOn w:val="1"/>
    <w:qFormat/>
    <w:uiPriority w:val="0"/>
    <w:pPr>
      <w:spacing w:before="0" w:after="140" w:line="276" w:lineRule="auto"/>
    </w:pPr>
  </w:style>
  <w:style w:type="paragraph" w:styleId="9">
    <w:name w:val="index heading"/>
    <w:basedOn w:val="1"/>
    <w:qFormat/>
    <w:uiPriority w:val="0"/>
    <w:pPr>
      <w:suppressLineNumbers/>
    </w:pPr>
  </w:style>
  <w:style w:type="paragraph" w:styleId="10">
    <w:name w:val="Title"/>
    <w:basedOn w:val="1"/>
    <w:next w:val="8"/>
    <w:qFormat/>
    <w:uiPriority w:val="0"/>
    <w:pPr>
      <w:keepNext/>
      <w:spacing w:before="240" w:after="120"/>
    </w:pPr>
    <w:rPr>
      <w:rFonts w:eastAsia="Microsoft YaHei"/>
      <w:sz w:val="28"/>
      <w:szCs w:val="28"/>
    </w:rPr>
  </w:style>
  <w:style w:type="paragraph" w:styleId="11">
    <w:name w:val="List"/>
    <w:basedOn w:val="8"/>
    <w:qFormat/>
    <w:uiPriority w:val="0"/>
  </w:style>
  <w:style w:type="paragraph" w:styleId="12">
    <w:name w:val="Body Text Indent 2"/>
    <w:basedOn w:val="1"/>
    <w:unhideWhenUsed/>
    <w:qFormat/>
    <w:uiPriority w:val="99"/>
    <w:pPr>
      <w:spacing w:before="0" w:after="120" w:line="480" w:lineRule="auto"/>
      <w:ind w:left="283" w:firstLine="0"/>
    </w:pPr>
    <w:rPr>
      <w:szCs w:val="21"/>
    </w:rPr>
  </w:style>
  <w:style w:type="character" w:customStyle="1" w:styleId="13">
    <w:name w:val="Основной текст 2 Знак"/>
    <w:basedOn w:val="2"/>
    <w:semiHidden/>
    <w:qFormat/>
    <w:uiPriority w:val="99"/>
    <w:rPr>
      <w:szCs w:val="21"/>
    </w:rPr>
  </w:style>
  <w:style w:type="character" w:customStyle="1" w:styleId="14">
    <w:name w:val="Основной текст с отступом 2 Знак"/>
    <w:basedOn w:val="2"/>
    <w:qFormat/>
    <w:uiPriority w:val="99"/>
    <w:rPr>
      <w:szCs w:val="21"/>
    </w:rPr>
  </w:style>
  <w:style w:type="character" w:customStyle="1" w:styleId="15">
    <w:name w:val="Основной текст Знак"/>
    <w:basedOn w:val="2"/>
    <w:qFormat/>
    <w:uiPriority w:val="0"/>
  </w:style>
  <w:style w:type="character" w:customStyle="1" w:styleId="16">
    <w:name w:val="Текст выноски Знак"/>
    <w:basedOn w:val="2"/>
    <w:semiHidden/>
    <w:qFormat/>
    <w:uiPriority w:val="99"/>
    <w:rPr>
      <w:rFonts w:ascii="Tahoma" w:hAnsi="Tahoma"/>
      <w:sz w:val="16"/>
      <w:szCs w:val="14"/>
    </w:rPr>
  </w:style>
  <w:style w:type="character" w:customStyle="1" w:styleId="17">
    <w:name w:val="Основной текст с отступом 3 Знак"/>
    <w:basedOn w:val="2"/>
    <w:semiHidden/>
    <w:qFormat/>
    <w:uiPriority w:val="99"/>
    <w:rPr>
      <w:sz w:val="16"/>
      <w:szCs w:val="14"/>
    </w:rPr>
  </w:style>
  <w:style w:type="character" w:customStyle="1" w:styleId="18">
    <w:name w:val="Интернет-ссылка"/>
    <w:qFormat/>
    <w:uiPriority w:val="0"/>
    <w:rPr>
      <w:color w:val="0000FF"/>
      <w:u w:val="single"/>
    </w:rPr>
  </w:style>
  <w:style w:type="paragraph" w:customStyle="1" w:styleId="19">
    <w:name w:val="Заголовок"/>
    <w:basedOn w:val="1"/>
    <w:next w:val="8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customStyle="1" w:styleId="20">
    <w:name w:val="Указатель1"/>
    <w:basedOn w:val="1"/>
    <w:qFormat/>
    <w:uiPriority w:val="0"/>
    <w:pPr>
      <w:suppressLineNumbers/>
    </w:pPr>
    <w:rPr>
      <w:rFonts w:cs="Droid Sans Devanagari"/>
    </w:rPr>
  </w:style>
  <w:style w:type="paragraph" w:customStyle="1" w:styleId="21">
    <w:name w:val="ConsPlusNormal"/>
    <w:qFormat/>
    <w:uiPriority w:val="0"/>
    <w:pPr>
      <w:widowControl w:val="0"/>
      <w:suppressAutoHyphens/>
      <w:bidi w:val="0"/>
      <w:spacing w:before="0" w:after="0"/>
      <w:jc w:val="left"/>
    </w:pPr>
    <w:rPr>
      <w:rFonts w:ascii="Arial" w:hAnsi="Arial" w:eastAsia="Times New Roman" w:cs="Arial"/>
      <w:color w:val="auto"/>
      <w:kern w:val="2"/>
      <w:sz w:val="20"/>
      <w:szCs w:val="20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8E1E6-682E-4426-86D8-0DA349F8AA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506</Words>
  <Characters>3818</Characters>
  <Paragraphs>34</Paragraphs>
  <TotalTime>69</TotalTime>
  <ScaleCrop>false</ScaleCrop>
  <LinksUpToDate>false</LinksUpToDate>
  <CharactersWithSpaces>4532</CharactersWithSpaces>
  <Application>WPS Office_12.2.0.18607_F1E327BC-269C-435d-A152-05C5408002CA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2020-01-24T15:08:00Z</dcterms:created>
  <dc:creator>Бездольная Е.М</dc:creator>
  <cp:lastModifiedBy>Бездольная Е.М</cp:lastModifiedBy>
  <cp:lastPrinted>2024-10-30T23:33:00Z</cp:lastPrinted>
  <dcterms:modified xsi:type="dcterms:W3CDTF">2024-10-31T02:57:16Z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1049-12.2.0.18607</vt:lpwstr>
  </property>
  <property fmtid="{D5CDD505-2E9C-101B-9397-08002B2CF9AE}" pid="9" name="ICV">
    <vt:lpwstr>3F7A9483F4AA4BB9BB76BADB3F2A765D_12</vt:lpwstr>
  </property>
</Properties>
</file>