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36A3E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D3BF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6" o:spt="202" type="#_x0000_t202" style="position:absolute;left:0pt;margin-left:375.5pt;margin-top:-13.5pt;height:28.8pt;width:108pt;z-index:251660288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DMj1tN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FD3BFFD"/>
                  </w:txbxContent>
                </v:textbox>
              </v:shape>
            </w:pict>
          </mc:Fallback>
        </mc:AlternateContent>
      </w:r>
    </w:p>
    <w:p w14:paraId="15E335FD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2ACD9B2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0D6AEEBF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36356128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7FDF9727">
      <w:pPr>
        <w:shd w:val="clear" w:color="auto" w:fill="FFFFFF"/>
        <w:jc w:val="center"/>
        <w:rPr>
          <w:color w:val="000000"/>
          <w:sz w:val="18"/>
        </w:rPr>
      </w:pPr>
    </w:p>
    <w:p w14:paraId="1868903B">
      <w:pPr>
        <w:shd w:val="clear" w:color="auto" w:fill="FFFFFF"/>
        <w:jc w:val="center"/>
        <w:rPr>
          <w:color w:val="000000"/>
          <w:sz w:val="18"/>
        </w:rPr>
      </w:pPr>
    </w:p>
    <w:p w14:paraId="34179217">
      <w:pPr>
        <w:shd w:val="clear" w:color="auto" w:fill="FFFFFF"/>
        <w:jc w:val="center"/>
        <w:rPr>
          <w:color w:val="000000"/>
          <w:sz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E17F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oeYJ+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I85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Ch5gn6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7E17F35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56736E61">
      <w:pPr>
        <w:shd w:val="clear" w:color="auto" w:fill="FFFFFF"/>
        <w:jc w:val="center"/>
        <w:rPr>
          <w:color w:val="000000"/>
          <w:sz w:val="16"/>
        </w:rPr>
      </w:pPr>
    </w:p>
    <w:p w14:paraId="6188A483">
      <w:pPr>
        <w:shd w:val="clear" w:color="auto" w:fill="FFFFFF"/>
        <w:jc w:val="center"/>
        <w:rPr>
          <w:color w:val="000000"/>
          <w:sz w:val="16"/>
        </w:rPr>
      </w:pPr>
    </w:p>
    <w:p w14:paraId="1275D3B2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533E5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shd w:val="clear" w:color="auto" w:fill="auto"/>
          </w:tcPr>
          <w:p w14:paraId="6F4CFF18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</w:tcPr>
          <w:p w14:paraId="44DC5E78">
            <w:pPr>
              <w:ind w:left="-82" w:right="-108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30.07.2026</w:t>
            </w:r>
            <w:bookmarkStart w:id="1" w:name="_GoBack"/>
            <w:bookmarkEnd w:id="1"/>
          </w:p>
        </w:tc>
        <w:tc>
          <w:tcPr>
            <w:tcW w:w="284" w:type="dxa"/>
            <w:shd w:val="clear" w:color="auto" w:fill="auto"/>
          </w:tcPr>
          <w:p w14:paraId="6A149CAA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0E46F2FE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6552AC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</w:tcPr>
          <w:p w14:paraId="2BAE9C7B">
            <w:pPr>
              <w:ind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651</w:t>
            </w:r>
          </w:p>
        </w:tc>
      </w:tr>
    </w:tbl>
    <w:p w14:paraId="0BB0DF56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60303A11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59D80AFF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14:paraId="2B3922E3">
      <w:pPr>
        <w:widowControl w:val="0"/>
        <w:suppressAutoHyphens w:val="0"/>
        <w:autoSpaceDE w:val="0"/>
        <w:autoSpaceDN w:val="0"/>
        <w:jc w:val="center"/>
        <w:rPr>
          <w:b/>
          <w:kern w:val="0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  <w:r>
        <w:rPr>
          <w:b/>
          <w:kern w:val="0"/>
          <w:sz w:val="28"/>
          <w:szCs w:val="28"/>
          <w:lang w:eastAsia="ru-RU"/>
        </w:rPr>
        <w:t xml:space="preserve">«Обеспечение защиты прав потребителей в Анучинском </w:t>
      </w:r>
    </w:p>
    <w:p w14:paraId="29A2137E">
      <w:pPr>
        <w:widowControl w:val="0"/>
        <w:suppressAutoHyphens w:val="0"/>
        <w:autoSpaceDE w:val="0"/>
        <w:autoSpaceDN w:val="0"/>
        <w:jc w:val="center"/>
        <w:rPr>
          <w:kern w:val="0"/>
          <w:sz w:val="28"/>
          <w:szCs w:val="28"/>
          <w:lang w:eastAsia="ru-RU"/>
        </w:rPr>
      </w:pPr>
      <w:r>
        <w:rPr>
          <w:b/>
          <w:kern w:val="0"/>
          <w:sz w:val="28"/>
          <w:szCs w:val="28"/>
          <w:lang w:eastAsia="ru-RU"/>
        </w:rPr>
        <w:t>муниципальном округе на 2027 - 2031 годы»</w:t>
      </w:r>
      <w:r>
        <w:rPr>
          <w:kern w:val="0"/>
          <w:sz w:val="28"/>
          <w:szCs w:val="28"/>
          <w:lang w:eastAsia="ru-RU"/>
        </w:rPr>
        <w:t xml:space="preserve"> </w:t>
      </w:r>
    </w:p>
    <w:p w14:paraId="44C51BE7">
      <w:pPr>
        <w:widowControl w:val="0"/>
        <w:suppressAutoHyphens w:val="0"/>
        <w:autoSpaceDE w:val="0"/>
        <w:autoSpaceDN w:val="0"/>
        <w:jc w:val="center"/>
        <w:rPr>
          <w:kern w:val="0"/>
          <w:sz w:val="28"/>
          <w:szCs w:val="28"/>
          <w:lang w:eastAsia="ru-RU"/>
        </w:rPr>
      </w:pPr>
    </w:p>
    <w:tbl>
      <w:tblPr>
        <w:tblStyle w:val="3"/>
        <w:tblW w:w="14321" w:type="dxa"/>
        <w:tblInd w:w="17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321"/>
      </w:tblGrid>
      <w:tr w14:paraId="387D1AE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10" w:hRule="exact"/>
        </w:trPr>
        <w:tc>
          <w:tcPr>
            <w:tcW w:w="9072" w:type="dxa"/>
          </w:tcPr>
          <w:p w14:paraId="0F116D55">
            <w:pPr>
              <w:tabs>
                <w:tab w:val="left" w:pos="993"/>
                <w:tab w:val="left" w:pos="1815"/>
                <w:tab w:val="left" w:pos="1957"/>
                <w:tab w:val="left" w:pos="2524"/>
                <w:tab w:val="left" w:pos="3658"/>
              </w:tabs>
              <w:spacing w:after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8E1CD0A">
      <w:pPr>
        <w:pStyle w:val="21"/>
        <w:widowControl/>
        <w:ind w:right="0"/>
        <w:jc w:val="both"/>
        <w:rPr>
          <w:rFonts w:ascii="Times New Roman" w:hAnsi="Times New Roman"/>
          <w:sz w:val="26"/>
          <w:szCs w:val="26"/>
        </w:rPr>
      </w:pPr>
    </w:p>
    <w:p w14:paraId="0175EDE7">
      <w:pPr>
        <w:spacing w:line="360" w:lineRule="auto"/>
        <w:ind w:left="-5" w:right="-1" w:firstLine="7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07.02.1992 года № 2300-1 «О защите прав потребителей», Федеральным законом от 06.10.2003г. №131-ФЗ «Об общих принципах организации местного самоуправления в Российской Федерации», Уставом</w:t>
      </w:r>
      <w:r>
        <w:rPr>
          <w:rFonts w:hint="default"/>
          <w:sz w:val="28"/>
          <w:szCs w:val="28"/>
          <w:lang w:val="ru-RU"/>
        </w:rPr>
        <w:t xml:space="preserve"> 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Приморского края, администрация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округа</w:t>
      </w:r>
    </w:p>
    <w:p w14:paraId="260856C0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28C371FF">
      <w:pPr>
        <w:jc w:val="both"/>
        <w:rPr>
          <w:sz w:val="28"/>
          <w:szCs w:val="28"/>
        </w:rPr>
      </w:pPr>
    </w:p>
    <w:p w14:paraId="41407839">
      <w:pPr>
        <w:widowControl w:val="0"/>
        <w:suppressAutoHyphens w:val="0"/>
        <w:autoSpaceDE w:val="0"/>
        <w:autoSpaceDN w:val="0"/>
        <w:spacing w:line="360" w:lineRule="auto"/>
        <w:ind w:firstLine="560" w:firstLineChars="200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1.Утвердить муниципальную программу «</w:t>
      </w:r>
      <w:r>
        <w:rPr>
          <w:b w:val="0"/>
          <w:bCs w:val="0"/>
          <w:kern w:val="0"/>
          <w:sz w:val="28"/>
          <w:szCs w:val="28"/>
          <w:lang w:eastAsia="ru-RU"/>
        </w:rPr>
        <w:t>Обеспечение защиты прав потребителей в Анучинском муниципальном округе на 2027 - 2031 годы»</w:t>
      </w:r>
      <w:r>
        <w:rPr>
          <w:b w:val="0"/>
          <w:bCs w:val="0"/>
          <w:sz w:val="28"/>
          <w:szCs w:val="28"/>
        </w:rPr>
        <w:t xml:space="preserve">  (прилагается)</w:t>
      </w:r>
      <w:r>
        <w:rPr>
          <w:sz w:val="28"/>
          <w:szCs w:val="28"/>
        </w:rPr>
        <w:t>.</w:t>
      </w:r>
    </w:p>
    <w:p w14:paraId="5A7E7CC4">
      <w:pPr>
        <w:spacing w:line="360" w:lineRule="auto"/>
        <w:ind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2. Аппарату администрации Анучинского муниципального округа (Бурдейная) разместить данное постановление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6578B32D">
      <w:pPr>
        <w:widowControl w:val="0"/>
        <w:autoSpaceDE w:val="0"/>
        <w:autoSpaceDN w:val="0"/>
        <w:adjustRightInd w:val="0"/>
        <w:spacing w:line="360" w:lineRule="auto"/>
        <w:ind w:firstLine="560" w:firstLineChars="200"/>
        <w:jc w:val="both"/>
        <w:rPr>
          <w:sz w:val="28"/>
          <w:szCs w:val="28"/>
        </w:rPr>
      </w:pPr>
      <w:r>
        <w:rPr>
          <w:rFonts w:hint="default"/>
          <w:color w:val="auto"/>
          <w:sz w:val="28"/>
          <w:szCs w:val="28"/>
          <w:lang w:val="ru-RU"/>
        </w:rPr>
        <w:t>3</w:t>
      </w:r>
      <w:r>
        <w:rPr>
          <w:color w:val="auto"/>
          <w:sz w:val="28"/>
          <w:szCs w:val="28"/>
        </w:rPr>
        <w:t>.Контрол</w:t>
      </w:r>
      <w:r>
        <w:rPr>
          <w:sz w:val="28"/>
          <w:szCs w:val="28"/>
        </w:rPr>
        <w:t>ь за исполнением настоящего постановления возложить на заместителя главы администрации - начальника финансово-экономического управления администрации Анучинского муниципального округа Приморского  края  (Бондарь).</w:t>
      </w:r>
    </w:p>
    <w:p w14:paraId="12E2AB1C">
      <w:pPr>
        <w:rPr>
          <w:sz w:val="28"/>
          <w:szCs w:val="28"/>
        </w:rPr>
      </w:pPr>
    </w:p>
    <w:p w14:paraId="189F2E9E">
      <w:pPr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424ADACE">
      <w:r>
        <w:rPr>
          <w:sz w:val="28"/>
          <w:szCs w:val="28"/>
        </w:rPr>
        <w:t xml:space="preserve">муниципального округа    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</w:t>
      </w:r>
      <w:r>
        <w:rPr>
          <w:sz w:val="28"/>
          <w:szCs w:val="28"/>
          <w:lang w:val="ru-RU"/>
        </w:rPr>
        <w:t>А</w:t>
      </w:r>
      <w:r>
        <w:rPr>
          <w:rFonts w:hint="default"/>
          <w:sz w:val="28"/>
          <w:szCs w:val="28"/>
          <w:lang w:val="ru-RU"/>
        </w:rPr>
        <w:t>.Я. Янчук</w:t>
      </w:r>
      <w:r>
        <w:rPr>
          <w:sz w:val="28"/>
          <w:szCs w:val="28"/>
        </w:rPr>
        <w:t xml:space="preserve"> </w:t>
      </w:r>
    </w:p>
    <w:p w14:paraId="26F49958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                                                            </w:t>
      </w:r>
    </w:p>
    <w:p w14:paraId="3A3EA491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14E1A93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195430C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CCCC5A8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F695775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3650ACD0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474F40FB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81952E7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768B515B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4844A53C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368B9265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4F52B1A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3D9D4329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3B177FCB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46F851D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2BB09D0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A45A2AE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9B792EE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D59C887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98B57AC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76CBFB32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02460F7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1C4A7576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7ED4C40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D69DCF7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184292C6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32FDAAFD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2FD81BD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95FBA3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6558ABD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41AC6D8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1AFD4AF2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DF998B9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37C1E88A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1EFF2A4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0865A9A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52C9626">
      <w:pPr>
        <w:tabs>
          <w:tab w:val="left" w:pos="840"/>
          <w:tab w:val="left" w:pos="1440"/>
        </w:tabs>
        <w:ind w:right="5"/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                                                                                                                Форма 1</w:t>
      </w:r>
    </w:p>
    <w:p w14:paraId="6CB75C15">
      <w:pPr>
        <w:tabs>
          <w:tab w:val="left" w:pos="840"/>
          <w:tab w:val="left" w:pos="1440"/>
        </w:tabs>
        <w:ind w:right="5"/>
        <w:jc w:val="center"/>
        <w:rPr>
          <w:sz w:val="28"/>
          <w:szCs w:val="28"/>
        </w:rPr>
      </w:pPr>
    </w:p>
    <w:p w14:paraId="717DC0D8">
      <w:pPr>
        <w:tabs>
          <w:tab w:val="left" w:pos="840"/>
          <w:tab w:val="left" w:pos="1440"/>
        </w:tabs>
        <w:ind w:right="5"/>
        <w:jc w:val="center"/>
        <w:rPr>
          <w:sz w:val="28"/>
          <w:szCs w:val="28"/>
        </w:rPr>
      </w:pPr>
    </w:p>
    <w:p w14:paraId="62B6AD84">
      <w:pPr>
        <w:pStyle w:val="1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7"/>
      <w:bookmarkEnd w:id="0"/>
      <w:r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p w14:paraId="152B8B0E">
      <w:pPr>
        <w:tabs>
          <w:tab w:val="left" w:pos="840"/>
          <w:tab w:val="left" w:pos="1440"/>
        </w:tabs>
        <w:ind w:right="5"/>
        <w:jc w:val="center"/>
        <w:rPr>
          <w:sz w:val="28"/>
          <w:szCs w:val="28"/>
        </w:rPr>
      </w:pPr>
      <w:r>
        <w:rPr>
          <w:sz w:val="28"/>
          <w:szCs w:val="28"/>
        </w:rPr>
        <w:t>«Обеспечение защиты прав потребителей в Анучинском муниципальном округе на 2027 - 2031 годы»</w:t>
      </w:r>
    </w:p>
    <w:tbl>
      <w:tblPr>
        <w:tblStyle w:val="3"/>
        <w:tblW w:w="9388" w:type="dxa"/>
        <w:tblInd w:w="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536"/>
        <w:gridCol w:w="5852"/>
      </w:tblGrid>
      <w:tr w14:paraId="3CF6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4282535B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1CC49789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Финансово-экономическое управление администрации Анучинского муниципального округа </w:t>
            </w:r>
          </w:p>
        </w:tc>
      </w:tr>
      <w:tr w14:paraId="0A2F7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4C71CA80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251FAE20">
            <w:pPr>
              <w:pStyle w:val="15"/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Правовой отдел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23396D8F">
            <w:pPr>
              <w:pStyle w:val="15"/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КУ «Муниципальный орган у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правлени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образовани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ем Анучинского муниципального округа ПК»;</w:t>
            </w:r>
          </w:p>
          <w:p w14:paraId="74E4D796">
            <w:pPr>
              <w:pStyle w:val="15"/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детская библиотек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а МКУК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ru-RU"/>
              </w:rPr>
              <w:t>«Информационно досуговый центр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ru-RU"/>
              </w:rPr>
              <w:t>Анучинского муниципального округа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</w:p>
        </w:tc>
      </w:tr>
      <w:tr w14:paraId="785E4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3D078958">
            <w:pPr>
              <w:pStyle w:val="15"/>
              <w:ind w:firstLine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2534A9A1">
            <w:pPr>
              <w:pStyle w:val="15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F5C3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5A50104B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одпрограммы муниципальной программы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4C8E04D5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 отсутствуют</w:t>
            </w:r>
          </w:p>
        </w:tc>
      </w:tr>
      <w:tr w14:paraId="160C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0F7671BE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тдельные мероприятия муниципальной программы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7A8CD8AC">
            <w:pP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-</w:t>
            </w:r>
            <w:r>
              <w:rPr>
                <w:b w:val="0"/>
                <w:bCs w:val="0"/>
                <w:sz w:val="28"/>
                <w:szCs w:val="28"/>
              </w:rPr>
              <w:t>Размещение информационных материалов по вопросам защиты прав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 xml:space="preserve"> на стенде, на сайте администрации Анучинского муниципального округа, в районной газете;</w:t>
            </w:r>
          </w:p>
          <w:p w14:paraId="52CC45A8">
            <w:pP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 xml:space="preserve">- </w:t>
            </w:r>
            <w:r>
              <w:rPr>
                <w:b w:val="0"/>
                <w:bCs w:val="0"/>
                <w:sz w:val="28"/>
                <w:szCs w:val="28"/>
                <w:lang w:val="ru-RU"/>
              </w:rPr>
              <w:t>о</w:t>
            </w:r>
            <w:r>
              <w:rPr>
                <w:b w:val="0"/>
                <w:bCs w:val="0"/>
                <w:sz w:val="28"/>
                <w:szCs w:val="28"/>
              </w:rPr>
              <w:t>рганизация и проведение обучающих мероприятий по основам защиты прав потребителей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;</w:t>
            </w:r>
          </w:p>
          <w:p w14:paraId="49087172">
            <w:pP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- к</w:t>
            </w:r>
            <w:r>
              <w:rPr>
                <w:b w:val="0"/>
                <w:bCs w:val="0"/>
                <w:sz w:val="28"/>
                <w:szCs w:val="28"/>
              </w:rPr>
              <w:t>онсультирование хозяйствующих субъектов, осуществляющих деятельность в различных сферах потребительского рынка, по вопросам соблюдения законодательства в вопросах защиты прав потребителей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;</w:t>
            </w:r>
          </w:p>
          <w:p w14:paraId="5F8B11A2">
            <w:pP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 xml:space="preserve">- </w:t>
            </w:r>
            <w:r>
              <w:rPr>
                <w:b w:val="0"/>
                <w:bCs w:val="0"/>
                <w:sz w:val="28"/>
                <w:szCs w:val="28"/>
              </w:rPr>
              <w:t>проведение «круглых столов», семинаров с хозяйствующими субъектами потребительского рынка по вопросам защиты прав потребителе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;</w:t>
            </w:r>
          </w:p>
          <w:p w14:paraId="1C1AE0A0">
            <w:pPr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 о</w:t>
            </w:r>
            <w:r>
              <w:rPr>
                <w:sz w:val="28"/>
                <w:szCs w:val="28"/>
              </w:rPr>
              <w:t>казани</w:t>
            </w:r>
            <w:r>
              <w:rPr>
                <w:sz w:val="28"/>
                <w:szCs w:val="28"/>
                <w:lang w:val="ru-RU"/>
              </w:rPr>
              <w:t>е</w:t>
            </w:r>
            <w:r>
              <w:rPr>
                <w:sz w:val="28"/>
                <w:szCs w:val="28"/>
              </w:rPr>
              <w:t xml:space="preserve"> консультационной помощи по обращениям граждан   по вопросам защиты прав потребителей</w:t>
            </w:r>
            <w:r>
              <w:rPr>
                <w:rFonts w:hint="default"/>
                <w:sz w:val="28"/>
                <w:szCs w:val="28"/>
                <w:lang w:val="ru-RU"/>
              </w:rPr>
              <w:t>;</w:t>
            </w:r>
          </w:p>
          <w:p w14:paraId="3521054E">
            <w:pPr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</w:rPr>
              <w:t>казание методологической помощи потребителям по составлению претензий, исковых заявлений</w:t>
            </w:r>
            <w:r>
              <w:rPr>
                <w:rFonts w:hint="default"/>
                <w:sz w:val="28"/>
                <w:szCs w:val="28"/>
                <w:lang w:val="ru-RU"/>
              </w:rPr>
              <w:t>;</w:t>
            </w:r>
          </w:p>
          <w:p w14:paraId="7177A54A">
            <w:pPr>
              <w:rPr>
                <w:sz w:val="28"/>
                <w:szCs w:val="28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 о</w:t>
            </w:r>
            <w:r>
              <w:rPr>
                <w:sz w:val="28"/>
                <w:szCs w:val="28"/>
              </w:rPr>
              <w:t>рганизация работы телефона «горячая линия» по вопросам защиты прав потребителей</w:t>
            </w:r>
          </w:p>
        </w:tc>
      </w:tr>
      <w:tr w14:paraId="1B323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0A6123BF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4BA50D62">
            <w:pPr>
              <w:jc w:val="both"/>
              <w:rPr>
                <w:rStyle w:val="20"/>
                <w:rFonts w:eastAsia="SimSun"/>
                <w:b w:val="0"/>
                <w:sz w:val="28"/>
                <w:szCs w:val="28"/>
              </w:rPr>
            </w:pPr>
            <w:r>
              <w:t xml:space="preserve">  </w:t>
            </w:r>
            <w:r>
              <w:rPr>
                <w:rStyle w:val="20"/>
                <w:rFonts w:eastAsia="SimSun"/>
                <w:b w:val="0"/>
                <w:sz w:val="28"/>
                <w:szCs w:val="28"/>
              </w:rPr>
              <w:t xml:space="preserve">Закон Российской Федерации от 07.02.1992 № 2300-1 </w:t>
            </w:r>
            <w:r>
              <w:rPr>
                <w:rStyle w:val="20"/>
                <w:rFonts w:eastAsia="SimSun"/>
                <w:b w:val="0"/>
                <w:sz w:val="28"/>
                <w:szCs w:val="28"/>
              </w:rPr>
              <w:br w:type="textWrapping"/>
            </w:r>
            <w:r>
              <w:rPr>
                <w:rStyle w:val="20"/>
                <w:rFonts w:eastAsia="SimSun"/>
                <w:b w:val="0"/>
                <w:sz w:val="28"/>
                <w:szCs w:val="28"/>
              </w:rPr>
              <w:t>«О защите прав потребителей»;</w:t>
            </w:r>
          </w:p>
          <w:p w14:paraId="15FF4EE2">
            <w:pPr>
              <w:jc w:val="both"/>
              <w:rPr>
                <w:rStyle w:val="20"/>
                <w:rFonts w:eastAsia="SimSun"/>
                <w:b w:val="0"/>
                <w:sz w:val="28"/>
                <w:szCs w:val="28"/>
                <w:highlight w:val="none"/>
              </w:rPr>
            </w:pPr>
            <w:r>
              <w:rPr>
                <w:rStyle w:val="20"/>
                <w:rFonts w:eastAsia="SimSun"/>
                <w:b w:val="0"/>
                <w:sz w:val="28"/>
                <w:szCs w:val="28"/>
                <w:highlight w:val="none"/>
              </w:rPr>
              <w:t xml:space="preserve">Федеральный закон от 06.10.2003 № 131-ФЗ «Об общих принципах организации местного самоуправления </w:t>
            </w:r>
            <w:r>
              <w:rPr>
                <w:rStyle w:val="20"/>
                <w:rFonts w:eastAsia="SimSun"/>
                <w:b w:val="0"/>
                <w:sz w:val="28"/>
                <w:szCs w:val="28"/>
                <w:highlight w:val="none"/>
              </w:rPr>
              <w:br w:type="textWrapping"/>
            </w:r>
            <w:r>
              <w:rPr>
                <w:rStyle w:val="20"/>
                <w:rFonts w:eastAsia="SimSun"/>
                <w:b w:val="0"/>
                <w:sz w:val="28"/>
                <w:szCs w:val="28"/>
                <w:highlight w:val="none"/>
              </w:rPr>
              <w:t>в Российской Федерации»;</w:t>
            </w:r>
          </w:p>
          <w:p w14:paraId="7E81E54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Постановление Правительства Приморского края от 29.12.2025 года № 1003-пп «Об утверждении региональной программы</w:t>
            </w:r>
          </w:p>
          <w:p w14:paraId="5844CE7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Обеспечение защиты прав потребителей</w:t>
            </w:r>
          </w:p>
          <w:p w14:paraId="62B0D1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Приморского края на </w:t>
            </w:r>
            <w:r>
              <w:rPr>
                <w:rFonts w:eastAsia="Calibri"/>
                <w:color w:val="000000"/>
                <w:sz w:val="28"/>
                <w:szCs w:val="28"/>
              </w:rPr>
              <w:t>2025-2030 годы»;</w:t>
            </w:r>
          </w:p>
          <w:p w14:paraId="69DB3FFA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администрации Анучинского муниципального района № 552 от 23.11.2018г. «Об утверждении порядка принятия решений о разработке муниципальных программ, их формировании, реализации и оценки эффективности реализации муниципальных программ в Анучинском муниципальном районе» </w:t>
            </w:r>
          </w:p>
        </w:tc>
      </w:tr>
      <w:tr w14:paraId="104E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71AC7847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14:paraId="008F2AD7">
            <w:pPr>
              <w:pStyle w:val="1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6B3514">
            <w:pPr>
              <w:pStyle w:val="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1EDFF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системы обеспечения прав потребителей в Анучинском муниципальном округе, направленное на минимизацию рисков нарушения законных прав и интересов потребителей и обеспечение необходимых условий для их эффективной защиты.</w:t>
            </w:r>
          </w:p>
        </w:tc>
      </w:tr>
      <w:tr w14:paraId="074F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383917F0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015817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и совершенствование условий для эффективной защиты прав потребителей в Анучинском муниципальном округе в соответствии с действующим законодательством о защите прав потребителей;</w:t>
            </w:r>
          </w:p>
          <w:p w14:paraId="2B88CD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правовой грамотности и формирование у населения навыков рационального потребительского поведения;</w:t>
            </w:r>
          </w:p>
          <w:p w14:paraId="3A4A2E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доступности правовой помощи для потребителей;</w:t>
            </w:r>
          </w:p>
          <w:p w14:paraId="4ADFD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социальной ответственности и правовой грамотности хозяйствующих субъектов, работающих на потребительском рынке.</w:t>
            </w:r>
          </w:p>
        </w:tc>
      </w:tr>
      <w:tr w14:paraId="0E7AC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10F497A3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Индикаторы (показатели) муниципальной программы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1269FE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обращений потребителей, связанных с нарушением их прав;</w:t>
            </w:r>
          </w:p>
          <w:p w14:paraId="07486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консультаций в сфере защиты прав потребителей;</w:t>
            </w:r>
          </w:p>
          <w:p w14:paraId="7EFF7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количества публикаций и сообщений в средствах массовой информации всех видов, направленных на повышение потребительской грамотности населения;</w:t>
            </w:r>
          </w:p>
          <w:p w14:paraId="2A9AC4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количества </w:t>
            </w:r>
            <w:r>
              <w:rPr>
                <w:sz w:val="28"/>
                <w:szCs w:val="28"/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защиты прав потребителей;</w:t>
            </w:r>
          </w:p>
        </w:tc>
      </w:tr>
      <w:tr w14:paraId="0932D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16CF73A7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2F949B85">
            <w:pPr>
              <w:pStyle w:val="11"/>
              <w:ind w:left="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14:paraId="731F0C96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2027 – 2031 годы</w:t>
            </w:r>
          </w:p>
        </w:tc>
      </w:tr>
      <w:tr w14:paraId="1FB7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7F65F0C5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бюджетов, внебюджетных источников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04D2A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Программы не предусмотрено</w:t>
            </w:r>
          </w:p>
        </w:tc>
      </w:tr>
      <w:tr w14:paraId="6D346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36" w:type="dxa"/>
            <w:tcBorders>
              <w:left w:val="single" w:color="auto" w:sz="4" w:space="0"/>
              <w:right w:val="single" w:color="auto" w:sz="4" w:space="0"/>
            </w:tcBorders>
          </w:tcPr>
          <w:p w14:paraId="4E4F3B6E">
            <w:pPr>
              <w:pStyle w:val="15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852" w:type="dxa"/>
            <w:tcBorders>
              <w:left w:val="single" w:color="auto" w:sz="4" w:space="0"/>
              <w:right w:val="single" w:color="auto" w:sz="4" w:space="0"/>
            </w:tcBorders>
          </w:tcPr>
          <w:p w14:paraId="50A7CCBE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Обеспечение защиты прав потребителей </w:t>
            </w:r>
          </w:p>
          <w:p w14:paraId="5066706F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повышение уровня доступности информации о правах потребителя и механизмах их защиты, установленных законодательством Российской Федерации;</w:t>
            </w:r>
          </w:p>
          <w:p w14:paraId="04F4433F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повышение правовой грамотности населения за счёт увеличения доли мероприятий информационно - просветительского характера, направленных на просвещение и информирование потребителей;</w:t>
            </w:r>
          </w:p>
          <w:p w14:paraId="29C47119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снижение количества нарушений законодательства в сфере потребительского рынка;</w:t>
            </w:r>
          </w:p>
          <w:p w14:paraId="7033A22C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повышение уровня защищенности потребителей от действий недобросовестных продавцов, производителей товаров, исполнителей услуг (работ) посредством комплекса мер, направленных на предупреждение нарушений прав потребителей;</w:t>
            </w:r>
          </w:p>
          <w:p w14:paraId="07E16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поддержание баланса интересов потребителей и хозяйствующих субъектов за счёт создания устойчивой системы развития саморегулируемого (добросовестного) бизнеса, производящего (реализующего) конкурентоспособные, качественные товары (работы, услуги)</w:t>
            </w:r>
          </w:p>
        </w:tc>
      </w:tr>
    </w:tbl>
    <w:p w14:paraId="0D6C2F13">
      <w:pPr>
        <w:pStyle w:val="11"/>
        <w:autoSpaceDE w:val="0"/>
        <w:ind w:left="0"/>
        <w:rPr>
          <w:b/>
          <w:sz w:val="28"/>
          <w:szCs w:val="28"/>
        </w:rPr>
      </w:pPr>
    </w:p>
    <w:p w14:paraId="75358B94">
      <w:pPr>
        <w:pStyle w:val="11"/>
        <w:autoSpaceDE w:val="0"/>
        <w:ind w:left="0"/>
        <w:jc w:val="both"/>
        <w:rPr>
          <w:b/>
          <w:sz w:val="28"/>
          <w:szCs w:val="28"/>
        </w:rPr>
      </w:pPr>
    </w:p>
    <w:p w14:paraId="397A8EE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Общая характеристика сферы реализации муниципальной Программы</w:t>
      </w:r>
    </w:p>
    <w:p w14:paraId="2DC9485A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>Реализация политики защиты прав потребителей является важной составляющей социально-экономических преобразований, происходящих в Российской Федерации.</w:t>
      </w:r>
    </w:p>
    <w:p w14:paraId="1DE97805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>Успех социально-экономических реформ заключается не только в повышении доходов населения, в развитии и укреплении социальной сферы, но и в реальной возможности для граждан реализовать свои потребительские права, рационально использовать полученные доходы на приобретение товаров, работ, услуг. В условиях с</w:t>
      </w:r>
      <w:r>
        <w:rPr>
          <w:sz w:val="28"/>
          <w:szCs w:val="28"/>
        </w:rPr>
        <w:t>тремительного развития цифровой экономики, изменения подходов к техническому регулированию, появления новых для потребителей рисков</w:t>
      </w:r>
      <w:r>
        <w:rPr>
          <w:rFonts w:eastAsia="Andale Sans UI"/>
          <w:color w:val="000000"/>
          <w:kern w:val="2"/>
          <w:sz w:val="28"/>
          <w:szCs w:val="28"/>
        </w:rPr>
        <w:t xml:space="preserve"> важно, чтобы товары, работы и услуги были качественными и безопасными для здоровья и имущества граждан, а также для окружающей среды.</w:t>
      </w:r>
    </w:p>
    <w:p w14:paraId="20AE0AB2">
      <w:pPr>
        <w:pStyle w:val="7"/>
        <w:widowControl w:val="0"/>
        <w:shd w:val="clear" w:color="auto" w:fill="FFFFFF"/>
        <w:spacing w:after="0" w:line="360" w:lineRule="auto"/>
        <w:ind w:right="20" w:firstLine="900"/>
        <w:jc w:val="both"/>
        <w:rPr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 xml:space="preserve"> Правовой основой защиты прав потребителей в Российской Федерации является Закон Российской Федерации от 07 февраля 1992 года № 2300-1 «О защите прав потребителей», который </w:t>
      </w:r>
      <w:r>
        <w:rPr>
          <w:rFonts w:eastAsia="Arial Unicode MS"/>
          <w:sz w:val="28"/>
          <w:szCs w:val="28"/>
        </w:rPr>
        <w:t>постоянно актуализируется и дополняется новыми положениями, которые призваны максимально соответствовать тем изменениям, которые происходят в общественных отношениях. Одновременно законодательство о защите прав потребителей пополняется новыми нормативными правовыми актами.</w:t>
      </w:r>
    </w:p>
    <w:p w14:paraId="4FDD0EF4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 xml:space="preserve"> Программа представляет собой комплекс мер, направленных на развитие системы защиты прав потребителей в Анучинском муниципальном округе, направленных на создание в муниципальном образовании условий для эффективной защиты, установленных законодательством Российской Федерации прав потребителей, снижение социальной напряжённости на потребительском рынке товаров и услуг.</w:t>
      </w:r>
    </w:p>
    <w:p w14:paraId="6E937AA2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>Одной из причин, порождающей многочисленные нарушения прав потребителей, является низкая правовая грамотность населения и хозяйствующих субъектов, а также недостаточная информированность граждан о механизмах реализации своих прав. Основное направление в вопросах защиты прав потребителей является создание на территории Анучинского муниципального округа благоприятных условий для реализации потребителями своих законных прав, а также их соблюдения. Наиболее эффективным методом борьбы с правонарушениями на потребительском рынке является предупреждение и профилактика правонарушений.</w:t>
      </w:r>
    </w:p>
    <w:p w14:paraId="2AD48A72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>Большую важность имеют досудебные формы разрешения споров, связанных с нарушением прав потребителей, ввиду длительности сроков рассмотрения дел по защите прав потребителей в судах.</w:t>
      </w:r>
    </w:p>
    <w:p w14:paraId="36CFF8FA">
      <w:pPr>
        <w:spacing w:line="360" w:lineRule="auto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 xml:space="preserve">Муниципальная программа «Обеспечение защиты прав потребителей в Анучинском муниципальном округе на 2027 – 2031 годы» позволит повысить социальную защищенность граждан, обеспечить сбалансированную защиту интересов потребителей, </w:t>
      </w:r>
      <w:r>
        <w:rPr>
          <w:rFonts w:eastAsia="Arial Unicode MS"/>
          <w:sz w:val="28"/>
          <w:szCs w:val="28"/>
        </w:rPr>
        <w:t>снизить социальную напряжённость на потребительском рынке.</w:t>
      </w:r>
    </w:p>
    <w:p w14:paraId="638F662F">
      <w:pPr>
        <w:pStyle w:val="11"/>
        <w:tabs>
          <w:tab w:val="left" w:pos="567"/>
          <w:tab w:val="left" w:pos="7560"/>
        </w:tabs>
        <w:spacing w:line="360" w:lineRule="auto"/>
        <w:ind w:left="0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2. Приоритеты муниципальной политики в сфере реализации</w:t>
      </w:r>
    </w:p>
    <w:p w14:paraId="0F501156">
      <w:pPr>
        <w:tabs>
          <w:tab w:val="left" w:pos="567"/>
          <w:tab w:val="left" w:pos="7560"/>
        </w:tabs>
        <w:spacing w:line="360" w:lineRule="auto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p w14:paraId="0DB5D82D">
      <w:pPr>
        <w:pStyle w:val="11"/>
        <w:tabs>
          <w:tab w:val="left" w:pos="567"/>
          <w:tab w:val="left" w:pos="851"/>
          <w:tab w:val="left" w:pos="7560"/>
        </w:tabs>
        <w:spacing w:line="360" w:lineRule="auto"/>
        <w:ind w:left="0"/>
        <w:jc w:val="both"/>
        <w:outlineLvl w:val="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Приоритеты муниципальной политики в сфере реализации</w:t>
      </w:r>
    </w:p>
    <w:p w14:paraId="1432F836">
      <w:pPr>
        <w:tabs>
          <w:tab w:val="left" w:pos="567"/>
          <w:tab w:val="left" w:pos="7560"/>
        </w:tabs>
        <w:spacing w:line="360" w:lineRule="auto"/>
        <w:jc w:val="both"/>
        <w:outlineLvl w:val="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муниципальной программы установлены следующими   нормативными правовыми актами:</w:t>
      </w:r>
    </w:p>
    <w:p w14:paraId="0268FC7F">
      <w:pPr>
        <w:spacing w:line="360" w:lineRule="auto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-Федеральный закон от 06.10.2003 № 131-ФЗ «Об общих принципах организации местного самоуправления в Российской Федерации»;</w:t>
      </w:r>
    </w:p>
    <w:p w14:paraId="10AB558D">
      <w:pPr>
        <w:tabs>
          <w:tab w:val="left" w:pos="851"/>
        </w:tabs>
        <w:spacing w:line="360" w:lineRule="auto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>
        <w:rPr>
          <w:sz w:val="28"/>
          <w:szCs w:val="28"/>
        </w:rPr>
        <w:t xml:space="preserve"> Закон РФ от 07.02.1992г. №2300-1 «О защите прав потребителей».</w:t>
      </w:r>
    </w:p>
    <w:p w14:paraId="17FDCBA8">
      <w:pPr>
        <w:ind w:firstLine="709"/>
        <w:outlineLvl w:val="2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3. </w:t>
      </w:r>
      <w:r>
        <w:rPr>
          <w:b/>
          <w:bCs/>
          <w:sz w:val="28"/>
          <w:szCs w:val="28"/>
        </w:rPr>
        <w:t>Цели, задачи муниципальной программы.</w:t>
      </w:r>
    </w:p>
    <w:p w14:paraId="7E7AB6CE">
      <w:pPr>
        <w:ind w:firstLine="709"/>
        <w:outlineLvl w:val="2"/>
        <w:rPr>
          <w:b/>
          <w:bCs/>
          <w:sz w:val="28"/>
          <w:szCs w:val="28"/>
        </w:rPr>
      </w:pPr>
    </w:p>
    <w:p w14:paraId="44C407AE">
      <w:pPr>
        <w:spacing w:line="360" w:lineRule="auto"/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Исходя из приоритетов государственной политики в сфере защиты прав потребителей, цель Программы - развитие системы обеспечения прав потребителей в Анучинском муниципальном округе, направленная на минимизацию рисков нарушения законных прав и интересов потребителей и обеспечение необходимых условий для их эффективной защиты.</w:t>
      </w:r>
    </w:p>
    <w:p w14:paraId="2F67680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Для достижения поставленной цели предусматривается решение следующих задач:</w:t>
      </w:r>
    </w:p>
    <w:p w14:paraId="2D0E381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создание и совершенствование условий для эффективной защиты прав потребителей в Анучинском муниципальном округе в соответствии с действующим законодательством;</w:t>
      </w:r>
    </w:p>
    <w:p w14:paraId="1589E37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повышение уровня правовой грамотности и формирование у населения навыков рационального потребительского поведения;</w:t>
      </w:r>
    </w:p>
    <w:p w14:paraId="65E8B0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доступности правовой помощи для потребителей;</w:t>
      </w:r>
    </w:p>
    <w:p w14:paraId="2AC6835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систематическая оценка состояния потребительского рынка и системы защиты прав потребителей;</w:t>
      </w:r>
    </w:p>
    <w:p w14:paraId="1CA9B71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повышение уровня социальной ответственности и правовой грамотности хозяйствующих субъектов, работающих на потребительском рынке;</w:t>
      </w:r>
    </w:p>
    <w:p w14:paraId="35E0B076">
      <w:pPr>
        <w:jc w:val="center"/>
        <w:rPr>
          <w:b/>
          <w:sz w:val="28"/>
          <w:szCs w:val="28"/>
          <w:highlight w:val="green"/>
        </w:rPr>
      </w:pPr>
      <w:r>
        <w:rPr>
          <w:b/>
          <w:color w:val="000000"/>
          <w:sz w:val="28"/>
          <w:szCs w:val="28"/>
        </w:rPr>
        <w:t xml:space="preserve">Раздел 4. </w:t>
      </w:r>
      <w:r>
        <w:rPr>
          <w:b/>
          <w:sz w:val="28"/>
          <w:szCs w:val="28"/>
        </w:rPr>
        <w:t>Целевые показатели (индикаторы) Программы</w:t>
      </w:r>
    </w:p>
    <w:p w14:paraId="07DE7BEF">
      <w:pPr>
        <w:jc w:val="center"/>
        <w:rPr>
          <w:b/>
          <w:sz w:val="28"/>
          <w:szCs w:val="28"/>
          <w:highlight w:val="green"/>
        </w:rPr>
      </w:pPr>
    </w:p>
    <w:p w14:paraId="7D4523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систему показателей для оценки эффективности реализации Программы включены показатели, характеризующие выполнение установленных задач и конкретных ожидаемых конечных результатов Программы.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4106"/>
        <w:gridCol w:w="1289"/>
        <w:gridCol w:w="696"/>
        <w:gridCol w:w="696"/>
        <w:gridCol w:w="696"/>
        <w:gridCol w:w="774"/>
        <w:gridCol w:w="774"/>
      </w:tblGrid>
      <w:tr w14:paraId="51252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40" w:type="dxa"/>
            <w:vMerge w:val="restart"/>
          </w:tcPr>
          <w:p w14:paraId="607DBD49">
            <w:pPr>
              <w:widowControl w:val="0"/>
              <w:autoSpaceDE w:val="0"/>
              <w:autoSpaceDN w:val="0"/>
            </w:pPr>
            <w:r>
              <w:t>№ п/п</w:t>
            </w:r>
          </w:p>
        </w:tc>
        <w:tc>
          <w:tcPr>
            <w:tcW w:w="4106" w:type="dxa"/>
            <w:vMerge w:val="restart"/>
          </w:tcPr>
          <w:p w14:paraId="52D377DA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  <w:r>
              <w:t>Целевой индикатор, показатель (наименование)</w:t>
            </w:r>
          </w:p>
        </w:tc>
        <w:tc>
          <w:tcPr>
            <w:tcW w:w="1289" w:type="dxa"/>
            <w:vMerge w:val="restart"/>
          </w:tcPr>
          <w:p w14:paraId="15A9DA56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  <w:r>
              <w:t>Единица измерения</w:t>
            </w:r>
          </w:p>
        </w:tc>
        <w:tc>
          <w:tcPr>
            <w:tcW w:w="3636" w:type="dxa"/>
            <w:gridSpan w:val="5"/>
          </w:tcPr>
          <w:p w14:paraId="3029DD8D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  <w:r>
              <w:t>Значение целевого индикатора</w:t>
            </w:r>
          </w:p>
        </w:tc>
      </w:tr>
      <w:tr w14:paraId="0E4FE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Merge w:val="continue"/>
          </w:tcPr>
          <w:p w14:paraId="1991FAF3">
            <w:pPr>
              <w:widowControl w:val="0"/>
              <w:autoSpaceDE w:val="0"/>
              <w:autoSpaceDN w:val="0"/>
            </w:pPr>
          </w:p>
        </w:tc>
        <w:tc>
          <w:tcPr>
            <w:tcW w:w="4106" w:type="dxa"/>
            <w:vMerge w:val="continue"/>
          </w:tcPr>
          <w:p w14:paraId="1054FF91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9" w:type="dxa"/>
            <w:vMerge w:val="continue"/>
          </w:tcPr>
          <w:p w14:paraId="27DD1580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6" w:type="dxa"/>
          </w:tcPr>
          <w:p w14:paraId="678E8F56">
            <w:pPr>
              <w:widowControl w:val="0"/>
              <w:autoSpaceDE w:val="0"/>
              <w:autoSpaceDN w:val="0"/>
              <w:jc w:val="center"/>
            </w:pPr>
            <w:r>
              <w:t>2027</w:t>
            </w:r>
          </w:p>
        </w:tc>
        <w:tc>
          <w:tcPr>
            <w:tcW w:w="696" w:type="dxa"/>
          </w:tcPr>
          <w:p w14:paraId="631DCD27">
            <w:pPr>
              <w:widowControl w:val="0"/>
              <w:autoSpaceDE w:val="0"/>
              <w:autoSpaceDN w:val="0"/>
              <w:jc w:val="center"/>
            </w:pPr>
            <w:r>
              <w:t>2028</w:t>
            </w:r>
          </w:p>
        </w:tc>
        <w:tc>
          <w:tcPr>
            <w:tcW w:w="696" w:type="dxa"/>
          </w:tcPr>
          <w:p w14:paraId="09543520">
            <w:pPr>
              <w:widowControl w:val="0"/>
              <w:autoSpaceDE w:val="0"/>
              <w:autoSpaceDN w:val="0"/>
              <w:jc w:val="center"/>
            </w:pPr>
            <w:r>
              <w:t>2029</w:t>
            </w:r>
          </w:p>
        </w:tc>
        <w:tc>
          <w:tcPr>
            <w:tcW w:w="774" w:type="dxa"/>
          </w:tcPr>
          <w:p w14:paraId="7E86CBF0">
            <w:pPr>
              <w:widowControl w:val="0"/>
              <w:autoSpaceDE w:val="0"/>
              <w:autoSpaceDN w:val="0"/>
            </w:pPr>
            <w:r>
              <w:t>2030</w:t>
            </w:r>
          </w:p>
        </w:tc>
        <w:tc>
          <w:tcPr>
            <w:tcW w:w="774" w:type="dxa"/>
          </w:tcPr>
          <w:p w14:paraId="144AA2B0">
            <w:pPr>
              <w:widowControl w:val="0"/>
              <w:autoSpaceDE w:val="0"/>
              <w:autoSpaceDN w:val="0"/>
            </w:pPr>
            <w:r>
              <w:t>2031</w:t>
            </w:r>
          </w:p>
        </w:tc>
      </w:tr>
      <w:tr w14:paraId="22A13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2B6ACC26">
            <w:pPr>
              <w:widowControl w:val="0"/>
              <w:autoSpaceDE w:val="0"/>
              <w:autoSpaceDN w:val="0"/>
            </w:pPr>
            <w:r>
              <w:t>1</w:t>
            </w:r>
          </w:p>
        </w:tc>
        <w:tc>
          <w:tcPr>
            <w:tcW w:w="4106" w:type="dxa"/>
          </w:tcPr>
          <w:p w14:paraId="3B268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обращений потребителей, связанных с нарушением их прав</w:t>
            </w:r>
          </w:p>
        </w:tc>
        <w:tc>
          <w:tcPr>
            <w:tcW w:w="1289" w:type="dxa"/>
          </w:tcPr>
          <w:p w14:paraId="4FF8304B">
            <w:r>
              <w:t>ед.</w:t>
            </w:r>
          </w:p>
        </w:tc>
        <w:tc>
          <w:tcPr>
            <w:tcW w:w="696" w:type="dxa"/>
          </w:tcPr>
          <w:p w14:paraId="7F61832F">
            <w:pPr>
              <w:widowControl w:val="0"/>
              <w:autoSpaceDE w:val="0"/>
              <w:autoSpaceDN w:val="0"/>
            </w:pPr>
            <w:r>
              <w:t>12</w:t>
            </w:r>
          </w:p>
        </w:tc>
        <w:tc>
          <w:tcPr>
            <w:tcW w:w="696" w:type="dxa"/>
          </w:tcPr>
          <w:p w14:paraId="5AF2AF63">
            <w:pPr>
              <w:widowControl w:val="0"/>
              <w:autoSpaceDE w:val="0"/>
              <w:autoSpaceDN w:val="0"/>
            </w:pPr>
            <w:r>
              <w:t>11</w:t>
            </w:r>
          </w:p>
        </w:tc>
        <w:tc>
          <w:tcPr>
            <w:tcW w:w="696" w:type="dxa"/>
          </w:tcPr>
          <w:p w14:paraId="2B3F58FC">
            <w:pPr>
              <w:widowControl w:val="0"/>
              <w:autoSpaceDE w:val="0"/>
              <w:autoSpaceDN w:val="0"/>
            </w:pPr>
            <w:r>
              <w:t>10</w:t>
            </w:r>
          </w:p>
        </w:tc>
        <w:tc>
          <w:tcPr>
            <w:tcW w:w="774" w:type="dxa"/>
          </w:tcPr>
          <w:p w14:paraId="3845843A">
            <w:pPr>
              <w:widowControl w:val="0"/>
              <w:autoSpaceDE w:val="0"/>
              <w:autoSpaceDN w:val="0"/>
            </w:pPr>
            <w:r>
              <w:t>9</w:t>
            </w:r>
          </w:p>
        </w:tc>
        <w:tc>
          <w:tcPr>
            <w:tcW w:w="774" w:type="dxa"/>
          </w:tcPr>
          <w:p w14:paraId="5DEE8640">
            <w:pPr>
              <w:widowControl w:val="0"/>
              <w:autoSpaceDE w:val="0"/>
              <w:autoSpaceDN w:val="0"/>
            </w:pPr>
            <w:r>
              <w:t>8</w:t>
            </w:r>
          </w:p>
        </w:tc>
      </w:tr>
      <w:tr w14:paraId="30EC9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1D93C01A">
            <w:pPr>
              <w:widowControl w:val="0"/>
              <w:autoSpaceDE w:val="0"/>
              <w:autoSpaceDN w:val="0"/>
            </w:pPr>
            <w:r>
              <w:t>2</w:t>
            </w:r>
          </w:p>
        </w:tc>
        <w:tc>
          <w:tcPr>
            <w:tcW w:w="4106" w:type="dxa"/>
          </w:tcPr>
          <w:p w14:paraId="483D72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консультаций в сфере защиты прав потребителей </w:t>
            </w:r>
          </w:p>
        </w:tc>
        <w:tc>
          <w:tcPr>
            <w:tcW w:w="1289" w:type="dxa"/>
          </w:tcPr>
          <w:p w14:paraId="784C1C14">
            <w:r>
              <w:t>ед.</w:t>
            </w:r>
          </w:p>
        </w:tc>
        <w:tc>
          <w:tcPr>
            <w:tcW w:w="696" w:type="dxa"/>
          </w:tcPr>
          <w:p w14:paraId="1ADE2B8C">
            <w:pPr>
              <w:widowControl w:val="0"/>
              <w:autoSpaceDE w:val="0"/>
              <w:autoSpaceDN w:val="0"/>
            </w:pPr>
            <w:r>
              <w:t>12</w:t>
            </w:r>
          </w:p>
        </w:tc>
        <w:tc>
          <w:tcPr>
            <w:tcW w:w="696" w:type="dxa"/>
          </w:tcPr>
          <w:p w14:paraId="58394C23">
            <w:pPr>
              <w:widowControl w:val="0"/>
              <w:autoSpaceDE w:val="0"/>
              <w:autoSpaceDN w:val="0"/>
            </w:pPr>
            <w:r>
              <w:t>11</w:t>
            </w:r>
          </w:p>
        </w:tc>
        <w:tc>
          <w:tcPr>
            <w:tcW w:w="696" w:type="dxa"/>
          </w:tcPr>
          <w:p w14:paraId="292AAFFC">
            <w:pPr>
              <w:widowControl w:val="0"/>
              <w:autoSpaceDE w:val="0"/>
              <w:autoSpaceDN w:val="0"/>
            </w:pPr>
            <w:r>
              <w:t>10</w:t>
            </w:r>
          </w:p>
        </w:tc>
        <w:tc>
          <w:tcPr>
            <w:tcW w:w="774" w:type="dxa"/>
          </w:tcPr>
          <w:p w14:paraId="65AE2525">
            <w:pPr>
              <w:widowControl w:val="0"/>
              <w:autoSpaceDE w:val="0"/>
              <w:autoSpaceDN w:val="0"/>
            </w:pPr>
            <w:r>
              <w:t>9</w:t>
            </w:r>
          </w:p>
        </w:tc>
        <w:tc>
          <w:tcPr>
            <w:tcW w:w="774" w:type="dxa"/>
          </w:tcPr>
          <w:p w14:paraId="64D3EB09">
            <w:pPr>
              <w:widowControl w:val="0"/>
              <w:autoSpaceDE w:val="0"/>
              <w:autoSpaceDN w:val="0"/>
            </w:pPr>
            <w:r>
              <w:t>8</w:t>
            </w:r>
          </w:p>
        </w:tc>
      </w:tr>
      <w:tr w14:paraId="40DD6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7F43871D">
            <w:pPr>
              <w:widowControl w:val="0"/>
              <w:autoSpaceDE w:val="0"/>
              <w:autoSpaceDN w:val="0"/>
            </w:pPr>
            <w:r>
              <w:t>3</w:t>
            </w:r>
          </w:p>
        </w:tc>
        <w:tc>
          <w:tcPr>
            <w:tcW w:w="4106" w:type="dxa"/>
          </w:tcPr>
          <w:p w14:paraId="5CA373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публикаций и сообщений в средствах массовой информации всех видов, направленных на повышение потребительской грамотности населения</w:t>
            </w:r>
          </w:p>
        </w:tc>
        <w:tc>
          <w:tcPr>
            <w:tcW w:w="1289" w:type="dxa"/>
          </w:tcPr>
          <w:p w14:paraId="058640C5">
            <w:r>
              <w:t>ед.</w:t>
            </w:r>
          </w:p>
        </w:tc>
        <w:tc>
          <w:tcPr>
            <w:tcW w:w="696" w:type="dxa"/>
          </w:tcPr>
          <w:p w14:paraId="0A6F7A9F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96" w:type="dxa"/>
          </w:tcPr>
          <w:p w14:paraId="71BFC9F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96" w:type="dxa"/>
          </w:tcPr>
          <w:p w14:paraId="65B3653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4" w:type="dxa"/>
          </w:tcPr>
          <w:p w14:paraId="2E3EC539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74" w:type="dxa"/>
          </w:tcPr>
          <w:p w14:paraId="3920F82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14:paraId="3DA77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09122DF9">
            <w:pPr>
              <w:widowControl w:val="0"/>
              <w:autoSpaceDE w:val="0"/>
              <w:autoSpaceDN w:val="0"/>
            </w:pPr>
            <w:r>
              <w:t>4</w:t>
            </w:r>
          </w:p>
        </w:tc>
        <w:tc>
          <w:tcPr>
            <w:tcW w:w="4106" w:type="dxa"/>
          </w:tcPr>
          <w:p w14:paraId="197A5E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защиты прав потребителей</w:t>
            </w:r>
          </w:p>
        </w:tc>
        <w:tc>
          <w:tcPr>
            <w:tcW w:w="0" w:type="auto"/>
          </w:tcPr>
          <w:p w14:paraId="06858BEA">
            <w:r>
              <w:t>ед.</w:t>
            </w:r>
          </w:p>
        </w:tc>
        <w:tc>
          <w:tcPr>
            <w:tcW w:w="0" w:type="auto"/>
          </w:tcPr>
          <w:p w14:paraId="4C553D5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7D1F085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14:paraId="2A8F2A3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14:paraId="5152BC78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14:paraId="6E152E8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14:paraId="5D0E22F7">
      <w:pPr>
        <w:tabs>
          <w:tab w:val="left" w:pos="851"/>
        </w:tabs>
        <w:ind w:firstLine="709"/>
        <w:jc w:val="both"/>
        <w:outlineLvl w:val="2"/>
        <w:rPr>
          <w:bCs/>
          <w:sz w:val="28"/>
          <w:szCs w:val="28"/>
        </w:rPr>
      </w:pPr>
    </w:p>
    <w:p w14:paraId="02604E21">
      <w:pPr>
        <w:tabs>
          <w:tab w:val="left" w:pos="851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5. Характеристика основных мероприятий Программы</w:t>
      </w:r>
    </w:p>
    <w:p w14:paraId="43A1E6C9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Обобщённая характеристика реализуемых в составе муниципальной программы отдельных мероприятий приведена в Приложении № 1.</w:t>
      </w:r>
    </w:p>
    <w:p w14:paraId="351F7999">
      <w:pPr>
        <w:pStyle w:val="1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88C57E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 6. Механизм реализации программы.</w:t>
      </w:r>
    </w:p>
    <w:p w14:paraId="010D1D43">
      <w:pPr>
        <w:spacing w:line="360" w:lineRule="auto"/>
        <w:ind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Заказчиком программы является администрация Анучинского муниципального округа Приморского края.</w:t>
      </w:r>
    </w:p>
    <w:p w14:paraId="6F284670">
      <w:pPr>
        <w:spacing w:line="360" w:lineRule="auto"/>
        <w:ind w:firstLine="420" w:firstLineChars="150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и контроль за исполнением Программы осуществляет заместитель главы администрация Анучинского муниципального округа Приморского края.</w:t>
      </w:r>
    </w:p>
    <w:p w14:paraId="7723323E">
      <w:pPr>
        <w:spacing w:line="360" w:lineRule="auto"/>
        <w:ind w:firstLine="420" w:firstLineChars="150"/>
        <w:jc w:val="both"/>
        <w:rPr>
          <w:sz w:val="28"/>
          <w:szCs w:val="28"/>
        </w:rPr>
      </w:pPr>
      <w:r>
        <w:rPr>
          <w:sz w:val="28"/>
          <w:szCs w:val="28"/>
        </w:rPr>
        <w:t>Реализацию всех мероприятий программы осуществляет финансово-экономическое управление администрация Анучинского муниципального округа Приморского края</w:t>
      </w:r>
    </w:p>
    <w:p w14:paraId="1C4B6E22">
      <w:pPr>
        <w:spacing w:line="360" w:lineRule="auto"/>
        <w:ind w:firstLine="420" w:firstLineChars="150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муниципальной программы осуществляется взаимодействие с Территориальным отделом Управления Федеральной службы по надзору в сфере защиты прав потребителей и благополучия человека по Приморскому краю в г. Арсеньеве.</w:t>
      </w:r>
    </w:p>
    <w:p w14:paraId="14CCE0B3">
      <w:pPr>
        <w:jc w:val="both"/>
        <w:outlineLvl w:val="2"/>
        <w:rPr>
          <w:bCs/>
          <w:sz w:val="28"/>
          <w:szCs w:val="28"/>
        </w:rPr>
      </w:pPr>
    </w:p>
    <w:p w14:paraId="12D4FE69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7. Ресурсное обеспечение реализации муниципальной программы </w:t>
      </w:r>
    </w:p>
    <w:p w14:paraId="1030AB49">
      <w:pPr>
        <w:tabs>
          <w:tab w:val="left" w:pos="567"/>
          <w:tab w:val="left" w:pos="851"/>
        </w:tabs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Финансирование мероприятий муниципальной программы «Обеспечение защиты прав потребителей в Анучинском муниципальном округе на 2025 - 2029 годы»</w:t>
      </w:r>
      <w:r>
        <w:rPr>
          <w:b w:val="0"/>
          <w:bCs w:val="0"/>
          <w:sz w:val="28"/>
          <w:szCs w:val="28"/>
        </w:rPr>
        <w:t xml:space="preserve"> не тр</w:t>
      </w:r>
      <w:r>
        <w:rPr>
          <w:sz w:val="28"/>
          <w:szCs w:val="28"/>
        </w:rPr>
        <w:t xml:space="preserve">ебуется. </w:t>
      </w:r>
    </w:p>
    <w:p w14:paraId="2CD574CE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</w:t>
      </w:r>
      <w:r>
        <w:rPr>
          <w:rFonts w:hint="default"/>
          <w:b/>
          <w:color w:val="000000"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. Сроки и этапы реализации   муниципальной программы </w:t>
      </w:r>
    </w:p>
    <w:p w14:paraId="13EEC3BA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</w:rPr>
      </w:pPr>
    </w:p>
    <w:p w14:paraId="49D77596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Выделение этапов реализации программы не предусматривается.</w:t>
      </w:r>
    </w:p>
    <w:p w14:paraId="0A915F76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2027-2031г.</w:t>
      </w:r>
    </w:p>
    <w:p w14:paraId="0607ED10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91E4551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8. Оценка эффективности муниципальной программы</w:t>
      </w:r>
    </w:p>
    <w:p w14:paraId="195631B5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  <w:highlight w:val="green"/>
        </w:rPr>
      </w:pPr>
    </w:p>
    <w:p w14:paraId="1ABDBB35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>
        <w:rPr>
          <w:sz w:val="28"/>
          <w:szCs w:val="28"/>
        </w:rPr>
        <w:t>Реализация мероприятий программы позволит повысить эффективность защиты прав потребителей, совершенствовать формы и методы, направленные на профилактику и предупреждение нарушений в сфере защиты прав потребителей, создать условия для повышения культуры обслуживания. Программа позволит обеспечить первоочередную задачу повышения информированности населения в сфере защиты прав потребителей, сократить количество нарушений в сфере потребительского рынка.</w:t>
      </w:r>
    </w:p>
    <w:p w14:paraId="7BC39A8B">
      <w:pPr>
        <w:tabs>
          <w:tab w:val="left" w:pos="567"/>
          <w:tab w:val="left" w:pos="851"/>
        </w:tabs>
        <w:jc w:val="both"/>
        <w:rPr>
          <w:sz w:val="28"/>
          <w:szCs w:val="28"/>
          <w:highlight w:val="yellow"/>
        </w:rPr>
      </w:pPr>
    </w:p>
    <w:p w14:paraId="1A0CD2D7">
      <w:pPr>
        <w:tabs>
          <w:tab w:val="left" w:pos="567"/>
        </w:tabs>
        <w:jc w:val="both"/>
        <w:rPr>
          <w:sz w:val="28"/>
          <w:szCs w:val="28"/>
        </w:rPr>
      </w:pPr>
    </w:p>
    <w:p w14:paraId="79013DD2">
      <w:pPr>
        <w:tabs>
          <w:tab w:val="left" w:pos="567"/>
        </w:tabs>
        <w:jc w:val="both"/>
        <w:rPr>
          <w:sz w:val="28"/>
          <w:szCs w:val="28"/>
        </w:rPr>
      </w:pPr>
    </w:p>
    <w:p w14:paraId="3FAD9893">
      <w:pPr>
        <w:tabs>
          <w:tab w:val="left" w:pos="567"/>
        </w:tabs>
        <w:jc w:val="both"/>
        <w:rPr>
          <w:sz w:val="28"/>
          <w:szCs w:val="28"/>
        </w:rPr>
        <w:sectPr>
          <w:footerReference r:id="rId3" w:type="default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01C31FD7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35A925D1">
      <w:pPr>
        <w:widowControl w:val="0"/>
        <w:autoSpaceDE w:val="0"/>
        <w:autoSpaceDN w:val="0"/>
        <w:adjustRightInd w:val="0"/>
        <w:spacing w:line="276" w:lineRule="auto"/>
        <w:jc w:val="right"/>
      </w:pPr>
      <w:r>
        <w:t>Приложение №1</w:t>
      </w:r>
    </w:p>
    <w:p w14:paraId="351C8AEF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230AD2A9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Обобщённая характеристика реализуемых в составе Программы отдельных мероприятий</w:t>
      </w:r>
    </w:p>
    <w:p w14:paraId="71405D15">
      <w:pPr>
        <w:pStyle w:val="11"/>
        <w:autoSpaceDE w:val="0"/>
        <w:ind w:left="0" w:firstLine="5440" w:firstLineChars="3400"/>
        <w:jc w:val="both"/>
        <w:rPr>
          <w:sz w:val="16"/>
          <w:szCs w:val="16"/>
        </w:rPr>
      </w:pPr>
    </w:p>
    <w:p w14:paraId="4D3FD79A">
      <w:pPr>
        <w:widowControl w:val="0"/>
        <w:suppressAutoHyphens w:val="0"/>
        <w:autoSpaceDE w:val="0"/>
        <w:autoSpaceDN w:val="0"/>
        <w:jc w:val="center"/>
        <w:rPr>
          <w:sz w:val="16"/>
          <w:szCs w:val="16"/>
          <w:u w:val="single"/>
        </w:rPr>
      </w:pPr>
      <w:r>
        <w:rPr>
          <w:b/>
          <w:kern w:val="0"/>
          <w:sz w:val="28"/>
          <w:szCs w:val="28"/>
          <w:u w:val="single"/>
          <w:lang w:eastAsia="ru-RU"/>
        </w:rPr>
        <w:t>«Обеспечение защиты прав потребителей в Анучинском муниципальном округе на 2027 - 2031 годы»</w:t>
      </w:r>
    </w:p>
    <w:p w14:paraId="253F1B38">
      <w:pPr>
        <w:pStyle w:val="11"/>
        <w:autoSpaceDE w:val="0"/>
        <w:ind w:left="0" w:firstLine="5440" w:firstLineChars="3400"/>
        <w:jc w:val="both"/>
        <w:rPr>
          <w:b/>
          <w:sz w:val="28"/>
          <w:szCs w:val="28"/>
        </w:rPr>
      </w:pPr>
      <w:r>
        <w:rPr>
          <w:sz w:val="16"/>
          <w:szCs w:val="16"/>
        </w:rPr>
        <w:t>(наименование муниципальной программы)</w:t>
      </w:r>
    </w:p>
    <w:p w14:paraId="0103F8E2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целевой направленностью муниципальной программы выделены следующие основные мероприятия: </w:t>
      </w:r>
    </w:p>
    <w:tbl>
      <w:tblPr>
        <w:tblStyle w:val="3"/>
        <w:tblW w:w="142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3315"/>
        <w:gridCol w:w="2235"/>
        <w:gridCol w:w="1575"/>
        <w:gridCol w:w="1455"/>
        <w:gridCol w:w="2597"/>
        <w:gridCol w:w="2411"/>
        <w:gridCol w:w="10"/>
      </w:tblGrid>
      <w:tr w14:paraId="51B14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18" w:type="dxa"/>
            <w:vMerge w:val="restart"/>
          </w:tcPr>
          <w:p w14:paraId="106F98C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3315" w:type="dxa"/>
            <w:vMerge w:val="restart"/>
          </w:tcPr>
          <w:p w14:paraId="2445816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Наименование основного мероприятия подпрограммы, отдельного мероприятия программы</w:t>
            </w:r>
          </w:p>
        </w:tc>
        <w:tc>
          <w:tcPr>
            <w:tcW w:w="2235" w:type="dxa"/>
            <w:vMerge w:val="restart"/>
          </w:tcPr>
          <w:p w14:paraId="19825A1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Ответственный исполнитель, соисполнители</w:t>
            </w:r>
          </w:p>
        </w:tc>
        <w:tc>
          <w:tcPr>
            <w:tcW w:w="3030" w:type="dxa"/>
            <w:gridSpan w:val="2"/>
          </w:tcPr>
          <w:p w14:paraId="38C63A3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Срок </w:t>
            </w:r>
          </w:p>
        </w:tc>
        <w:tc>
          <w:tcPr>
            <w:tcW w:w="2597" w:type="dxa"/>
          </w:tcPr>
          <w:p w14:paraId="27B4581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Ожидаемый результат (краткое описание)</w:t>
            </w:r>
          </w:p>
        </w:tc>
        <w:tc>
          <w:tcPr>
            <w:tcW w:w="2421" w:type="dxa"/>
            <w:gridSpan w:val="2"/>
          </w:tcPr>
          <w:p w14:paraId="4CA42F2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Связь с показателями муниципальной программы</w:t>
            </w:r>
          </w:p>
        </w:tc>
      </w:tr>
      <w:tr w14:paraId="7C33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90" w:hRule="atLeast"/>
        </w:trPr>
        <w:tc>
          <w:tcPr>
            <w:tcW w:w="618" w:type="dxa"/>
            <w:vMerge w:val="continue"/>
          </w:tcPr>
          <w:p w14:paraId="192AC6D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  <w:tc>
          <w:tcPr>
            <w:tcW w:w="3315" w:type="dxa"/>
            <w:vMerge w:val="continue"/>
          </w:tcPr>
          <w:p w14:paraId="191B97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  <w:tc>
          <w:tcPr>
            <w:tcW w:w="2235" w:type="dxa"/>
            <w:vMerge w:val="continue"/>
          </w:tcPr>
          <w:p w14:paraId="5293B2D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  <w:tc>
          <w:tcPr>
            <w:tcW w:w="1575" w:type="dxa"/>
          </w:tcPr>
          <w:p w14:paraId="07405E96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начала реализации отдельного мероприятия</w:t>
            </w:r>
          </w:p>
        </w:tc>
        <w:tc>
          <w:tcPr>
            <w:tcW w:w="1455" w:type="dxa"/>
          </w:tcPr>
          <w:p w14:paraId="4B7965B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окончания реализации отдельного мероприятия</w:t>
            </w:r>
          </w:p>
        </w:tc>
        <w:tc>
          <w:tcPr>
            <w:tcW w:w="2597" w:type="dxa"/>
          </w:tcPr>
          <w:p w14:paraId="0B4064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  <w:tc>
          <w:tcPr>
            <w:tcW w:w="2411" w:type="dxa"/>
          </w:tcPr>
          <w:p w14:paraId="404D9AA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</w:tr>
      <w:tr w14:paraId="47F5A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6D12069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315" w:type="dxa"/>
          </w:tcPr>
          <w:p w14:paraId="6794C26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235" w:type="dxa"/>
          </w:tcPr>
          <w:p w14:paraId="50F3A02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75" w:type="dxa"/>
          </w:tcPr>
          <w:p w14:paraId="2D538F6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455" w:type="dxa"/>
          </w:tcPr>
          <w:p w14:paraId="79B0FB5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597" w:type="dxa"/>
          </w:tcPr>
          <w:p w14:paraId="15A831A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411" w:type="dxa"/>
          </w:tcPr>
          <w:p w14:paraId="7085616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</w:tr>
      <w:tr w14:paraId="75BC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  <w:vAlign w:val="center"/>
          </w:tcPr>
          <w:p w14:paraId="366C812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1</w:t>
            </w:r>
            <w:r>
              <w:rPr>
                <w:rFonts w:eastAsia="Calibri"/>
              </w:rPr>
              <w:t>1</w:t>
            </w:r>
          </w:p>
        </w:tc>
        <w:tc>
          <w:tcPr>
            <w:tcW w:w="13588" w:type="dxa"/>
            <w:gridSpan w:val="6"/>
          </w:tcPr>
          <w:p w14:paraId="7BA4A0D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eastAsia="Calibri"/>
              </w:rPr>
            </w:pPr>
            <w:r>
              <w:rPr>
                <w:b/>
                <w:bCs/>
                <w:sz w:val="28"/>
                <w:szCs w:val="28"/>
              </w:rPr>
              <w:t xml:space="preserve"> Информационно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-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просветительское обеспечение потребителей</w:t>
            </w:r>
          </w:p>
        </w:tc>
      </w:tr>
      <w:tr w14:paraId="27D86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55A425E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11.1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</w:tcPr>
          <w:p w14:paraId="154E8BB3">
            <w:pPr>
              <w:jc w:val="both"/>
            </w:pPr>
            <w:r>
              <w:t>Размещение информационных материалов по вопросам защиты прав потребителей на стендах администрации Анучинского муниципального округа, территориальных отделов</w:t>
            </w:r>
          </w:p>
        </w:tc>
        <w:tc>
          <w:tcPr>
            <w:tcW w:w="2235" w:type="dxa"/>
          </w:tcPr>
          <w:p w14:paraId="01520C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округа,</w:t>
            </w:r>
            <w:r>
              <w:t xml:space="preserve"> территориальные отделы                         </w:t>
            </w:r>
          </w:p>
        </w:tc>
        <w:tc>
          <w:tcPr>
            <w:tcW w:w="1575" w:type="dxa"/>
          </w:tcPr>
          <w:p w14:paraId="43C0CA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56383B8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46518E4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Повышение уровня правовой грамотности и информированности населения о правах потребителей и способах их защиты</w:t>
            </w:r>
          </w:p>
        </w:tc>
        <w:tc>
          <w:tcPr>
            <w:tcW w:w="2411" w:type="dxa"/>
            <w:tcBorders>
              <w:left w:val="single" w:color="auto" w:sz="4" w:space="0"/>
              <w:right w:val="single" w:color="auto" w:sz="4" w:space="0"/>
            </w:tcBorders>
          </w:tcPr>
          <w:p w14:paraId="41CB1B05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</w:rPr>
            </w:pPr>
            <w:r>
              <w:t>Количество публикаций и сообщений в средствах массовой информации всех видов, направленных на повышение потребительской грамотности населения</w:t>
            </w:r>
          </w:p>
        </w:tc>
      </w:tr>
      <w:tr w14:paraId="432E1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34CC1FD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11.2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</w:tcPr>
          <w:p w14:paraId="15EEAC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Актуализация информации по вопросам защиты прав потребителей на официальном сайте администрации Анучинского муниципального округа в рубрике «Защита прав потребителя»</w:t>
            </w:r>
          </w:p>
        </w:tc>
        <w:tc>
          <w:tcPr>
            <w:tcW w:w="2235" w:type="dxa"/>
          </w:tcPr>
          <w:p w14:paraId="006F2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4269EE6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74EC129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1F9194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Повышение уровня правовой грамотности и информированности населения о правах потребителей и способах их защиты</w:t>
            </w:r>
          </w:p>
        </w:tc>
        <w:tc>
          <w:tcPr>
            <w:tcW w:w="2411" w:type="dxa"/>
            <w:tcBorders>
              <w:left w:val="single" w:color="auto" w:sz="4" w:space="0"/>
              <w:right w:val="single" w:color="auto" w:sz="4" w:space="0"/>
            </w:tcBorders>
          </w:tcPr>
          <w:p w14:paraId="2EF33467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</w:rPr>
            </w:pPr>
            <w:r>
              <w:t>Количество публикаций и сообщений в средствах массовой информации всех видов, направленных на повышение потребительской грамотности населения</w:t>
            </w:r>
          </w:p>
        </w:tc>
      </w:tr>
      <w:tr w14:paraId="6B4B4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5988DCD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11.3</w:t>
            </w:r>
          </w:p>
        </w:tc>
        <w:tc>
          <w:tcPr>
            <w:tcW w:w="3315" w:type="dxa"/>
          </w:tcPr>
          <w:p w14:paraId="728C24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Организация и проведение обучающих мероприятий по основам защиты прав потребителей</w:t>
            </w:r>
          </w:p>
        </w:tc>
        <w:tc>
          <w:tcPr>
            <w:tcW w:w="2235" w:type="dxa"/>
          </w:tcPr>
          <w:p w14:paraId="0569D5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Финансово-экономическое управление администрации Анучинского муниципального округа, </w:t>
            </w:r>
            <w:r>
              <w:rPr>
                <w:lang w:val="ru-RU"/>
              </w:rPr>
              <w:t>КУ</w:t>
            </w:r>
            <w:r>
              <w:rPr>
                <w:rFonts w:hint="default"/>
                <w:lang w:val="ru-RU"/>
              </w:rPr>
              <w:t xml:space="preserve"> «Муниципальный орган у</w:t>
            </w:r>
            <w:r>
              <w:t>правлени</w:t>
            </w:r>
            <w:r>
              <w:rPr>
                <w:lang w:val="ru-RU"/>
              </w:rPr>
              <w:t>я</w:t>
            </w:r>
            <w:r>
              <w:t xml:space="preserve"> образовани</w:t>
            </w:r>
            <w:r>
              <w:rPr>
                <w:lang w:val="ru-RU"/>
              </w:rPr>
              <w:t>ем</w:t>
            </w:r>
            <w:r>
              <w:rPr>
                <w:rFonts w:hint="default"/>
                <w:lang w:val="ru-RU"/>
              </w:rPr>
              <w:t xml:space="preserve"> Анучинского муниципального округа ПК»</w:t>
            </w:r>
            <w:r>
              <w:t>, детская библиотек</w:t>
            </w:r>
            <w:r>
              <w:rPr>
                <w:lang w:val="ru-RU"/>
              </w:rPr>
              <w:t>а</w:t>
            </w:r>
            <w:r>
              <w:rPr>
                <w:rFonts w:hint="default"/>
                <w:lang w:val="ru-RU"/>
              </w:rPr>
              <w:t xml:space="preserve"> МКУК</w:t>
            </w:r>
            <w:r>
              <w:rPr>
                <w:lang w:eastAsia="ru-RU"/>
              </w:rPr>
              <w:t>«Информационно досуговый центр»  Анучинского муниципального округа</w:t>
            </w:r>
          </w:p>
        </w:tc>
        <w:tc>
          <w:tcPr>
            <w:tcW w:w="1575" w:type="dxa"/>
          </w:tcPr>
          <w:p w14:paraId="483078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069BE56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25BB867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Повышение уровня юридических знаний населения и предпринимателей в сфере защиты прав потребителей</w:t>
            </w:r>
          </w:p>
        </w:tc>
        <w:tc>
          <w:tcPr>
            <w:tcW w:w="2411" w:type="dxa"/>
          </w:tcPr>
          <w:p w14:paraId="26216C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t xml:space="preserve">количество </w:t>
            </w:r>
            <w:r>
              <w:rPr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защиты прав потребителей</w:t>
            </w:r>
          </w:p>
        </w:tc>
      </w:tr>
      <w:tr w14:paraId="33AA3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42C1BB1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11.4</w:t>
            </w:r>
          </w:p>
        </w:tc>
        <w:tc>
          <w:tcPr>
            <w:tcW w:w="3315" w:type="dxa"/>
          </w:tcPr>
          <w:p w14:paraId="1D332205">
            <w:pPr>
              <w:tabs>
                <w:tab w:val="left" w:pos="2748"/>
              </w:tabs>
              <w:jc w:val="both"/>
            </w:pPr>
            <w:r>
              <w:t xml:space="preserve">Организация мероприятий, </w:t>
            </w:r>
            <w:r>
              <w:rPr>
                <w:lang w:val="ru-RU"/>
              </w:rPr>
              <w:t>посвящённых</w:t>
            </w:r>
            <w:r>
              <w:t xml:space="preserve"> Всемирному Дню защиты прав потребителей                                                      </w:t>
            </w:r>
          </w:p>
        </w:tc>
        <w:tc>
          <w:tcPr>
            <w:tcW w:w="2235" w:type="dxa"/>
          </w:tcPr>
          <w:p w14:paraId="4DACE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округа,</w:t>
            </w:r>
            <w:r>
              <w:t xml:space="preserve"> Управление образования, детская библиотека</w:t>
            </w:r>
          </w:p>
        </w:tc>
        <w:tc>
          <w:tcPr>
            <w:tcW w:w="1575" w:type="dxa"/>
          </w:tcPr>
          <w:p w14:paraId="7DA4F5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3C792F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101E1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Повышение уровня юридических знаний населения и предпринимателей в сфере защиты прав потребителей</w:t>
            </w:r>
          </w:p>
        </w:tc>
        <w:tc>
          <w:tcPr>
            <w:tcW w:w="2411" w:type="dxa"/>
          </w:tcPr>
          <w:p w14:paraId="6D06A9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t xml:space="preserve">количество </w:t>
            </w:r>
            <w:r>
              <w:rPr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защиты прав потребителей</w:t>
            </w:r>
          </w:p>
        </w:tc>
      </w:tr>
      <w:tr w14:paraId="58F4D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24D5806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11.5</w:t>
            </w:r>
          </w:p>
        </w:tc>
        <w:tc>
          <w:tcPr>
            <w:tcW w:w="3315" w:type="dxa"/>
          </w:tcPr>
          <w:p w14:paraId="2DAC72AC">
            <w:pPr>
              <w:tabs>
                <w:tab w:val="left" w:pos="2748"/>
              </w:tabs>
              <w:jc w:val="both"/>
            </w:pPr>
            <w:r>
              <w:t xml:space="preserve">Организация мероприятий, </w:t>
            </w:r>
            <w:r>
              <w:rPr>
                <w:lang w:val="ru-RU"/>
              </w:rPr>
              <w:t>посвящённых</w:t>
            </w:r>
            <w:r>
              <w:t xml:space="preserve"> Всемирному дню качества (второй четверг ноября) </w:t>
            </w:r>
          </w:p>
        </w:tc>
        <w:tc>
          <w:tcPr>
            <w:tcW w:w="2235" w:type="dxa"/>
          </w:tcPr>
          <w:p w14:paraId="6027446E">
            <w:pPr>
              <w:rPr>
                <w:lang w:eastAsia="ru-RU"/>
              </w:rPr>
            </w:pPr>
            <w:r>
              <w:t xml:space="preserve">Финансово-экономическое управление администрации Анучинского муниципального округа, </w:t>
            </w:r>
            <w:r>
              <w:rPr>
                <w:lang w:val="ru-RU"/>
              </w:rPr>
              <w:t>КУ</w:t>
            </w:r>
            <w:r>
              <w:rPr>
                <w:rFonts w:hint="default"/>
                <w:lang w:val="ru-RU"/>
              </w:rPr>
              <w:t xml:space="preserve"> «Муниципальный орган у</w:t>
            </w:r>
            <w:r>
              <w:t>правлени</w:t>
            </w:r>
            <w:r>
              <w:rPr>
                <w:lang w:val="ru-RU"/>
              </w:rPr>
              <w:t>я</w:t>
            </w:r>
            <w:r>
              <w:t xml:space="preserve"> образовани</w:t>
            </w:r>
            <w:r>
              <w:rPr>
                <w:lang w:val="ru-RU"/>
              </w:rPr>
              <w:t>ем</w:t>
            </w:r>
            <w:r>
              <w:rPr>
                <w:rFonts w:hint="default"/>
                <w:lang w:val="ru-RU"/>
              </w:rPr>
              <w:t xml:space="preserve"> Анучинского муниципального округа ПК»</w:t>
            </w:r>
            <w:r>
              <w:t>, детская библиотек</w:t>
            </w:r>
            <w:r>
              <w:rPr>
                <w:lang w:val="ru-RU"/>
              </w:rPr>
              <w:t>а</w:t>
            </w:r>
            <w:r>
              <w:rPr>
                <w:rFonts w:hint="default"/>
                <w:lang w:val="ru-RU"/>
              </w:rPr>
              <w:t xml:space="preserve"> МКУК</w:t>
            </w:r>
            <w:r>
              <w:rPr>
                <w:lang w:eastAsia="ru-RU"/>
              </w:rPr>
              <w:t>«Информационно досуговый центр»  Анучинского муниципального округа</w:t>
            </w:r>
          </w:p>
          <w:p w14:paraId="4BB7F63E"/>
        </w:tc>
        <w:tc>
          <w:tcPr>
            <w:tcW w:w="1575" w:type="dxa"/>
          </w:tcPr>
          <w:p w14:paraId="6B6E86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0A2A14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0B5B50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Повышение уровня   информирования населения и предпринимателей</w:t>
            </w:r>
          </w:p>
        </w:tc>
        <w:tc>
          <w:tcPr>
            <w:tcW w:w="2411" w:type="dxa"/>
          </w:tcPr>
          <w:p w14:paraId="493D8A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t xml:space="preserve">количество </w:t>
            </w:r>
            <w:r>
              <w:rPr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защиты прав потребителей</w:t>
            </w:r>
          </w:p>
        </w:tc>
      </w:tr>
      <w:tr w14:paraId="407FF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43E1A12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13588" w:type="dxa"/>
            <w:gridSpan w:val="6"/>
          </w:tcPr>
          <w:p w14:paraId="41F0733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b/>
                <w:sz w:val="28"/>
                <w:szCs w:val="28"/>
              </w:rPr>
              <w:t>Профилактика правонарушений в сфере защиты прав потребителей</w:t>
            </w:r>
          </w:p>
        </w:tc>
      </w:tr>
      <w:tr w14:paraId="2C35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08E857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2.1</w:t>
            </w:r>
          </w:p>
        </w:tc>
        <w:tc>
          <w:tcPr>
            <w:tcW w:w="3315" w:type="dxa"/>
          </w:tcPr>
          <w:p w14:paraId="5482CF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Консультирование хозяйствующих субъектов, осуществляющих деятельность в различных сферах потребительского рынка, по вопросам соблюдения законодательства в вопросах защиты прав потребителей</w:t>
            </w:r>
          </w:p>
        </w:tc>
        <w:tc>
          <w:tcPr>
            <w:tcW w:w="2235" w:type="dxa"/>
          </w:tcPr>
          <w:p w14:paraId="39520F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1C1AC6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4A464BF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05DE5699">
            <w:r>
              <w:t>Повышение уровня юридических знаний предпринимателей в сфере защиты прав потребителей</w:t>
            </w:r>
          </w:p>
        </w:tc>
        <w:tc>
          <w:tcPr>
            <w:tcW w:w="2411" w:type="dxa"/>
          </w:tcPr>
          <w:p w14:paraId="3DACE0B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14:paraId="46ADE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147BD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2.2</w:t>
            </w:r>
          </w:p>
        </w:tc>
        <w:tc>
          <w:tcPr>
            <w:tcW w:w="3315" w:type="dxa"/>
          </w:tcPr>
          <w:p w14:paraId="6EBD33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Подготовка и проведение «круглых столов», семинаров с хозяйствующими субъектами потребительского рынка по вопросам защиты прав потребителей</w:t>
            </w:r>
          </w:p>
        </w:tc>
        <w:tc>
          <w:tcPr>
            <w:tcW w:w="2235" w:type="dxa"/>
          </w:tcPr>
          <w:p w14:paraId="6B67F5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0E3139E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118764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121640B6">
            <w:r>
              <w:t>Повышение уровня юридических знаний предпринимателей в сфере защиты  прав  потребителей</w:t>
            </w:r>
          </w:p>
        </w:tc>
        <w:tc>
          <w:tcPr>
            <w:tcW w:w="2411" w:type="dxa"/>
          </w:tcPr>
          <w:p w14:paraId="7ABD2E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</w:t>
            </w:r>
            <w:r>
              <w:rPr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защиты прав потребителей</w:t>
            </w:r>
          </w:p>
        </w:tc>
      </w:tr>
      <w:tr w14:paraId="554AD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179EC5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2.3</w:t>
            </w:r>
          </w:p>
        </w:tc>
        <w:tc>
          <w:tcPr>
            <w:tcW w:w="3315" w:type="dxa"/>
          </w:tcPr>
          <w:p w14:paraId="410D7D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Информирование предприятий, индивидуальных предпринимателей, осуществляющих деятельность в сфере оптово-розничной торговли, о некачественных и опасных для жизни и здоровья товарах</w:t>
            </w:r>
          </w:p>
        </w:tc>
        <w:tc>
          <w:tcPr>
            <w:tcW w:w="2235" w:type="dxa"/>
          </w:tcPr>
          <w:p w14:paraId="3D8CCC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5D9FD8F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5853BF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1FF85C12">
            <w:r>
              <w:t>Снижение риска употребления населением некачественных товаров</w:t>
            </w:r>
          </w:p>
        </w:tc>
        <w:tc>
          <w:tcPr>
            <w:tcW w:w="2411" w:type="dxa"/>
          </w:tcPr>
          <w:p w14:paraId="15F0E3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14:paraId="3A453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408" w:hRule="atLeast"/>
        </w:trPr>
        <w:tc>
          <w:tcPr>
            <w:tcW w:w="618" w:type="dxa"/>
          </w:tcPr>
          <w:p w14:paraId="333588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2.4</w:t>
            </w:r>
          </w:p>
        </w:tc>
        <w:tc>
          <w:tcPr>
            <w:tcW w:w="3315" w:type="dxa"/>
          </w:tcPr>
          <w:p w14:paraId="27D084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Проведение работы по выявлению несанкционированных объектов торговли и общественного питания</w:t>
            </w:r>
          </w:p>
        </w:tc>
        <w:tc>
          <w:tcPr>
            <w:tcW w:w="2235" w:type="dxa"/>
          </w:tcPr>
          <w:p w14:paraId="0570DE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округа,</w:t>
            </w:r>
            <w:r>
              <w:t xml:space="preserve"> территориальные отделы,                 полиция</w:t>
            </w:r>
          </w:p>
        </w:tc>
        <w:tc>
          <w:tcPr>
            <w:tcW w:w="1575" w:type="dxa"/>
          </w:tcPr>
          <w:p w14:paraId="56216F3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5BB36E2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0D9600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Снижения количества нарушений в области торговой деятельности;</w:t>
            </w:r>
          </w:p>
          <w:p w14:paraId="4E8CAE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highlight w:val="yellow"/>
              </w:rPr>
            </w:pPr>
            <w:r>
              <w:t>Снижение риска приобретения населением некачественных товаров</w:t>
            </w:r>
          </w:p>
        </w:tc>
        <w:tc>
          <w:tcPr>
            <w:tcW w:w="2411" w:type="dxa"/>
          </w:tcPr>
          <w:p w14:paraId="060CF5F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14:paraId="7E024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0B97C8E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13588" w:type="dxa"/>
            <w:gridSpan w:val="6"/>
          </w:tcPr>
          <w:p w14:paraId="59030DEC">
            <w:pPr>
              <w:shd w:val="clear" w:color="auto" w:fill="FFFFFF"/>
              <w:tabs>
                <w:tab w:val="left" w:pos="2480"/>
              </w:tabs>
              <w:spacing w:line="230" w:lineRule="exact"/>
              <w:ind w:left="-40" w:right="144"/>
              <w:jc w:val="center"/>
              <w:rPr>
                <w:b/>
              </w:rPr>
            </w:pPr>
          </w:p>
          <w:p w14:paraId="653A05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b/>
                <w:sz w:val="28"/>
                <w:szCs w:val="28"/>
              </w:rPr>
              <w:t>Деятельность по защите прав и законных интересов потребителей</w:t>
            </w:r>
          </w:p>
        </w:tc>
      </w:tr>
      <w:tr w14:paraId="4D7BB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37FFDA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3.1</w:t>
            </w:r>
          </w:p>
        </w:tc>
        <w:tc>
          <w:tcPr>
            <w:tcW w:w="3315" w:type="dxa"/>
          </w:tcPr>
          <w:p w14:paraId="6D6010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Организация оказания консультационной помощи по обращениям граждан   по вопросам защиты прав потребителей</w:t>
            </w:r>
          </w:p>
        </w:tc>
        <w:tc>
          <w:tcPr>
            <w:tcW w:w="2235" w:type="dxa"/>
          </w:tcPr>
          <w:p w14:paraId="19625F9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6DFAF1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4F0A42C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57B04C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Повышение уровня юридических знаний предпринимателей в сфере защиты прав потребителей</w:t>
            </w:r>
          </w:p>
        </w:tc>
        <w:tc>
          <w:tcPr>
            <w:tcW w:w="2411" w:type="dxa"/>
          </w:tcPr>
          <w:p w14:paraId="2168D33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14:paraId="3694C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1EB916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3.2</w:t>
            </w:r>
          </w:p>
        </w:tc>
        <w:tc>
          <w:tcPr>
            <w:tcW w:w="3315" w:type="dxa"/>
          </w:tcPr>
          <w:p w14:paraId="3DB213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Оказание методологической помощи потребителям по составлению претензий, исковых заявлений</w:t>
            </w:r>
          </w:p>
        </w:tc>
        <w:tc>
          <w:tcPr>
            <w:tcW w:w="2235" w:type="dxa"/>
          </w:tcPr>
          <w:p w14:paraId="73A91AC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3974283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3837B88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4CAFA248">
            <w:r>
              <w:t>Оказание первичной юридической помощи, снижение количества судебных исков</w:t>
            </w:r>
          </w:p>
        </w:tc>
        <w:tc>
          <w:tcPr>
            <w:tcW w:w="2411" w:type="dxa"/>
          </w:tcPr>
          <w:p w14:paraId="08F192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14:paraId="364C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05A0E6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3.3</w:t>
            </w:r>
          </w:p>
        </w:tc>
        <w:tc>
          <w:tcPr>
            <w:tcW w:w="3315" w:type="dxa"/>
          </w:tcPr>
          <w:p w14:paraId="08C761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Обращение в суды в защиту прав потребителей (неопределённого круга потребителей)</w:t>
            </w:r>
          </w:p>
        </w:tc>
        <w:tc>
          <w:tcPr>
            <w:tcW w:w="2235" w:type="dxa"/>
          </w:tcPr>
          <w:p w14:paraId="63F5F6B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Правовой отдел</w:t>
            </w:r>
          </w:p>
        </w:tc>
        <w:tc>
          <w:tcPr>
            <w:tcW w:w="1575" w:type="dxa"/>
          </w:tcPr>
          <w:p w14:paraId="6E07004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1DA1B0C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5F07A32C">
            <w:r>
              <w:t>Снижение риска приобретения населением некачественных товаров (услуг)</w:t>
            </w:r>
          </w:p>
        </w:tc>
        <w:tc>
          <w:tcPr>
            <w:tcW w:w="2411" w:type="dxa"/>
          </w:tcPr>
          <w:p w14:paraId="430BC9D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14:paraId="77014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21594B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3.4</w:t>
            </w:r>
          </w:p>
        </w:tc>
        <w:tc>
          <w:tcPr>
            <w:tcW w:w="3315" w:type="dxa"/>
          </w:tcPr>
          <w:p w14:paraId="79AB8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Организация и обеспечение работы телефона «горячая линия» по вопросам защиты прав потребителей</w:t>
            </w:r>
          </w:p>
        </w:tc>
        <w:tc>
          <w:tcPr>
            <w:tcW w:w="2235" w:type="dxa"/>
          </w:tcPr>
          <w:p w14:paraId="44B909B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09B5761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117FF8F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757F06CD">
            <w:r>
              <w:t>Оперативное решение проблем потребителей, связанных с некачественными товарами, работами и услугами.</w:t>
            </w:r>
          </w:p>
        </w:tc>
        <w:tc>
          <w:tcPr>
            <w:tcW w:w="2411" w:type="dxa"/>
          </w:tcPr>
          <w:p w14:paraId="2534D5F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14:paraId="6BCB1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076826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3.6</w:t>
            </w:r>
          </w:p>
        </w:tc>
        <w:tc>
          <w:tcPr>
            <w:tcW w:w="3315" w:type="dxa"/>
          </w:tcPr>
          <w:p w14:paraId="418A07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Взаимодействие с органами государственной исполнительной власти и контрольно</w:t>
            </w:r>
            <w:r>
              <w:rPr>
                <w:rFonts w:hint="default"/>
                <w:lang w:val="ru-RU"/>
              </w:rPr>
              <w:t xml:space="preserve"> </w:t>
            </w:r>
            <w:r>
              <w:t>-</w:t>
            </w:r>
            <w:r>
              <w:rPr>
                <w:rFonts w:hint="default"/>
                <w:lang w:val="ru-RU"/>
              </w:rPr>
              <w:t xml:space="preserve"> </w:t>
            </w:r>
            <w:r>
              <w:t>надзорными органами по вопросам защиты прав потребителей;</w:t>
            </w:r>
          </w:p>
        </w:tc>
        <w:tc>
          <w:tcPr>
            <w:tcW w:w="2235" w:type="dxa"/>
          </w:tcPr>
          <w:p w14:paraId="675E616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2ACB1AD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4CD05D1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709089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Оперативное решение проблем потребителей, связанных с некачественными товарами, работами и услугами.</w:t>
            </w:r>
          </w:p>
        </w:tc>
        <w:tc>
          <w:tcPr>
            <w:tcW w:w="2411" w:type="dxa"/>
          </w:tcPr>
          <w:p w14:paraId="73F728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14:paraId="4AF5F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686EB0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3.7</w:t>
            </w:r>
          </w:p>
        </w:tc>
        <w:tc>
          <w:tcPr>
            <w:tcW w:w="3315" w:type="dxa"/>
          </w:tcPr>
          <w:p w14:paraId="79661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Извещение в установленном порядке федеральных органов исполнительной власти контрольно</w:t>
            </w:r>
            <w:r>
              <w:rPr>
                <w:rFonts w:hint="default"/>
                <w:lang w:val="ru-RU"/>
              </w:rPr>
              <w:t xml:space="preserve"> </w:t>
            </w:r>
            <w:r>
              <w:t>-надзорных органов при выявлении товаров (работ, услуг) ненадлежащего качества.</w:t>
            </w:r>
          </w:p>
        </w:tc>
        <w:tc>
          <w:tcPr>
            <w:tcW w:w="2235" w:type="dxa"/>
          </w:tcPr>
          <w:p w14:paraId="5D23D54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42B912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51141E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0BDADD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Снижение риска приобретения населением некачественных товаров (услуг)</w:t>
            </w:r>
          </w:p>
        </w:tc>
        <w:tc>
          <w:tcPr>
            <w:tcW w:w="2411" w:type="dxa"/>
          </w:tcPr>
          <w:p w14:paraId="666EFD3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14:paraId="7B689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588327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3.8</w:t>
            </w:r>
          </w:p>
        </w:tc>
        <w:tc>
          <w:tcPr>
            <w:tcW w:w="3315" w:type="dxa"/>
          </w:tcPr>
          <w:p w14:paraId="3A8DC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Проведение мониторинга обращений потребителей по вопросам нарушения их прав в сферах потребительского рынка</w:t>
            </w:r>
          </w:p>
        </w:tc>
        <w:tc>
          <w:tcPr>
            <w:tcW w:w="2235" w:type="dxa"/>
          </w:tcPr>
          <w:p w14:paraId="6B561FD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6210DE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3C29ACB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25D49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выявление проблемных вопросов</w:t>
            </w:r>
          </w:p>
        </w:tc>
        <w:tc>
          <w:tcPr>
            <w:tcW w:w="2411" w:type="dxa"/>
          </w:tcPr>
          <w:p w14:paraId="66B651A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14:paraId="64E64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75C7F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3.9</w:t>
            </w:r>
          </w:p>
        </w:tc>
        <w:tc>
          <w:tcPr>
            <w:tcW w:w="3315" w:type="dxa"/>
          </w:tcPr>
          <w:p w14:paraId="130F51D4">
            <w:pPr>
              <w:pStyle w:val="9"/>
              <w:jc w:val="both"/>
              <w:rPr>
                <w:lang w:val="ru-RU"/>
              </w:rPr>
            </w:pPr>
            <w:r>
              <w:rPr>
                <w:lang w:val="ru-RU"/>
              </w:rPr>
              <w:t>Содействие развитию общественного потребительского движения</w:t>
            </w:r>
          </w:p>
        </w:tc>
        <w:tc>
          <w:tcPr>
            <w:tcW w:w="2235" w:type="dxa"/>
          </w:tcPr>
          <w:p w14:paraId="4DC2EE7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4A43D4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274C65A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38E5BF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2411" w:type="dxa"/>
          </w:tcPr>
          <w:p w14:paraId="60EC50D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</w:t>
            </w:r>
            <w:r>
              <w:rPr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защиты прав потребителей</w:t>
            </w:r>
          </w:p>
        </w:tc>
      </w:tr>
    </w:tbl>
    <w:p w14:paraId="7C17F183">
      <w:pPr>
        <w:tabs>
          <w:tab w:val="left" w:pos="851"/>
        </w:tabs>
        <w:jc w:val="center"/>
        <w:rPr>
          <w:b/>
          <w:bCs/>
          <w:sz w:val="28"/>
          <w:szCs w:val="28"/>
        </w:rPr>
      </w:pPr>
    </w:p>
    <w:sectPr>
      <w:headerReference r:id="rId4" w:type="default"/>
      <w:pgSz w:w="16838" w:h="11906" w:orient="landscape"/>
      <w:pgMar w:top="1134" w:right="1134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ndale Sans UI">
    <w:altName w:val="Microsoft YaHei"/>
    <w:panose1 w:val="00000000000000000000"/>
    <w:charset w:val="CC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938051"/>
    </w:sdtPr>
    <w:sdtContent>
      <w:p w14:paraId="6DDBED1C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292448C1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61156171"/>
    </w:sdtPr>
    <w:sdtContent>
      <w:p w14:paraId="77F92113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76BD8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2B"/>
    <w:rsid w:val="00050528"/>
    <w:rsid w:val="0006664A"/>
    <w:rsid w:val="000A0970"/>
    <w:rsid w:val="000D6D38"/>
    <w:rsid w:val="001764C9"/>
    <w:rsid w:val="001F32F0"/>
    <w:rsid w:val="002059BD"/>
    <w:rsid w:val="00253F11"/>
    <w:rsid w:val="00261697"/>
    <w:rsid w:val="002908BD"/>
    <w:rsid w:val="002B5199"/>
    <w:rsid w:val="00386E7D"/>
    <w:rsid w:val="003B5D03"/>
    <w:rsid w:val="00421403"/>
    <w:rsid w:val="004B6179"/>
    <w:rsid w:val="004F42CD"/>
    <w:rsid w:val="005850F0"/>
    <w:rsid w:val="005A6F93"/>
    <w:rsid w:val="005B0374"/>
    <w:rsid w:val="0064153D"/>
    <w:rsid w:val="006477B1"/>
    <w:rsid w:val="006A6CEE"/>
    <w:rsid w:val="00745DBA"/>
    <w:rsid w:val="00771910"/>
    <w:rsid w:val="0078292B"/>
    <w:rsid w:val="007A4E1E"/>
    <w:rsid w:val="007D6DFB"/>
    <w:rsid w:val="007D7527"/>
    <w:rsid w:val="007E591A"/>
    <w:rsid w:val="00887DE2"/>
    <w:rsid w:val="008B0051"/>
    <w:rsid w:val="00906C8B"/>
    <w:rsid w:val="00913E3B"/>
    <w:rsid w:val="0099101B"/>
    <w:rsid w:val="00AF4A94"/>
    <w:rsid w:val="00AF68D3"/>
    <w:rsid w:val="00B54EB3"/>
    <w:rsid w:val="00B945E4"/>
    <w:rsid w:val="00BE7418"/>
    <w:rsid w:val="00C21BBE"/>
    <w:rsid w:val="00C810CE"/>
    <w:rsid w:val="00CF4B35"/>
    <w:rsid w:val="00D35D2C"/>
    <w:rsid w:val="00D4301D"/>
    <w:rsid w:val="00D537F5"/>
    <w:rsid w:val="00D6101A"/>
    <w:rsid w:val="00E77A91"/>
    <w:rsid w:val="00EC20E1"/>
    <w:rsid w:val="01C3214A"/>
    <w:rsid w:val="066E344E"/>
    <w:rsid w:val="088D68B0"/>
    <w:rsid w:val="09020269"/>
    <w:rsid w:val="15323952"/>
    <w:rsid w:val="20B36B9A"/>
    <w:rsid w:val="21A35C1B"/>
    <w:rsid w:val="23212359"/>
    <w:rsid w:val="25344980"/>
    <w:rsid w:val="25CF6587"/>
    <w:rsid w:val="2A697B69"/>
    <w:rsid w:val="382A1A4D"/>
    <w:rsid w:val="383C6060"/>
    <w:rsid w:val="3C1171F4"/>
    <w:rsid w:val="3C402AAD"/>
    <w:rsid w:val="40094831"/>
    <w:rsid w:val="42433F85"/>
    <w:rsid w:val="49F45251"/>
    <w:rsid w:val="4BA34F67"/>
    <w:rsid w:val="513E0CDF"/>
    <w:rsid w:val="52151F82"/>
    <w:rsid w:val="59103751"/>
    <w:rsid w:val="598F1027"/>
    <w:rsid w:val="5D663848"/>
    <w:rsid w:val="61860C8A"/>
    <w:rsid w:val="63A345E4"/>
    <w:rsid w:val="6699100F"/>
    <w:rsid w:val="6E812BE9"/>
    <w:rsid w:val="73C6081A"/>
    <w:rsid w:val="76D620C3"/>
    <w:rsid w:val="79303676"/>
    <w:rsid w:val="7BE82934"/>
    <w:rsid w:val="7F52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kern w:val="1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Body Text"/>
    <w:basedOn w:val="1"/>
    <w:qFormat/>
    <w:uiPriority w:val="0"/>
    <w:pPr>
      <w:spacing w:after="140" w:line="276" w:lineRule="auto"/>
    </w:p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Normal (Web)"/>
    <w:basedOn w:val="1"/>
    <w:qFormat/>
    <w:uiPriority w:val="0"/>
    <w:pPr>
      <w:spacing w:beforeAutospacing="1" w:afterAutospacing="1"/>
    </w:pPr>
    <w:rPr>
      <w:rFonts w:eastAsia="SimSun"/>
      <w:kern w:val="0"/>
      <w:lang w:val="en-US" w:eastAsia="zh-CN"/>
    </w:rPr>
  </w:style>
  <w:style w:type="table" w:styleId="10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Верхний колонтитул Знак"/>
    <w:basedOn w:val="2"/>
    <w:link w:val="6"/>
    <w:qFormat/>
    <w:uiPriority w:val="99"/>
    <w:rPr>
      <w:rFonts w:ascii="Times New Roman" w:hAnsi="Times New Roman" w:eastAsia="Times New Roman" w:cs="Times New Roman"/>
      <w:kern w:val="1"/>
      <w:sz w:val="24"/>
      <w:szCs w:val="24"/>
      <w:lang w:eastAsia="ar-SA"/>
    </w:rPr>
  </w:style>
  <w:style w:type="character" w:customStyle="1" w:styleId="13">
    <w:name w:val="Ниж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kern w:val="1"/>
      <w:sz w:val="24"/>
      <w:szCs w:val="24"/>
      <w:lang w:eastAsia="ar-SA"/>
    </w:rPr>
  </w:style>
  <w:style w:type="character" w:customStyle="1" w:styleId="14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kern w:val="1"/>
      <w:sz w:val="16"/>
      <w:szCs w:val="16"/>
      <w:lang w:eastAsia="ar-SA"/>
    </w:rPr>
  </w:style>
  <w:style w:type="paragraph" w:customStyle="1" w:styleId="15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6">
    <w:name w:val="Standard"/>
    <w:qFormat/>
    <w:uiPriority w:val="0"/>
    <w:pPr>
      <w:suppressAutoHyphens/>
      <w:autoSpaceDN w:val="0"/>
      <w:textAlignment w:val="baseline"/>
    </w:pPr>
    <w:rPr>
      <w:rFonts w:ascii="Arial" w:hAnsi="Arial" w:eastAsia="Lucida Sans Unicode" w:cs="Mangal"/>
      <w:kern w:val="3"/>
      <w:sz w:val="24"/>
      <w:szCs w:val="24"/>
      <w:lang w:val="ru-RU" w:eastAsia="zh-CN" w:bidi="hi-IN"/>
    </w:rPr>
  </w:style>
  <w:style w:type="paragraph" w:customStyle="1" w:styleId="17">
    <w:name w:val="Нормальный (таблица)"/>
    <w:basedOn w:val="1"/>
    <w:next w:val="1"/>
    <w:qFormat/>
    <w:uiPriority w:val="0"/>
    <w:pPr>
      <w:jc w:val="both"/>
    </w:pPr>
  </w:style>
  <w:style w:type="paragraph" w:customStyle="1" w:styleId="18">
    <w:name w:val="Основной текст4"/>
    <w:basedOn w:val="1"/>
    <w:qFormat/>
    <w:uiPriority w:val="0"/>
    <w:pPr>
      <w:shd w:val="clear" w:color="auto" w:fill="FFFFFF"/>
      <w:spacing w:after="240" w:line="293" w:lineRule="exact"/>
      <w:ind w:hanging="400"/>
    </w:pPr>
    <w:rPr>
      <w:spacing w:val="8"/>
      <w:sz w:val="22"/>
      <w:szCs w:val="22"/>
    </w:rPr>
  </w:style>
  <w:style w:type="paragraph" w:customStyle="1" w:styleId="19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20">
    <w:name w:val="Цветовое выделение"/>
    <w:unhideWhenUsed/>
    <w:qFormat/>
    <w:uiPriority w:val="99"/>
    <w:rPr>
      <w:rFonts w:hint="default"/>
      <w:b/>
      <w:color w:val="26282F"/>
      <w:sz w:val="24"/>
      <w:szCs w:val="24"/>
    </w:rPr>
  </w:style>
  <w:style w:type="paragraph" w:customStyle="1" w:styleId="21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2189</Words>
  <Characters>17288</Characters>
  <Lines>139</Lines>
  <Paragraphs>39</Paragraphs>
  <TotalTime>4</TotalTime>
  <ScaleCrop>false</ScaleCrop>
  <LinksUpToDate>false</LinksUpToDate>
  <CharactersWithSpaces>19642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2019-12-18T04:26:00Z</dcterms:created>
  <dc:creator>oem</dc:creator>
  <cp:lastModifiedBy>WPS_1777851946</cp:lastModifiedBy>
  <cp:lastPrinted>2026-07-27T05:55:00Z</cp:lastPrinted>
  <dcterms:modified xsi:type="dcterms:W3CDTF">2026-08-04T23:14:46Z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EDFA2D8FEEA74FA69E8D791A6AF88068_12</vt:lpwstr>
  </property>
  <property fmtid="{D5CDD505-2E9C-101B-9397-08002B2CF9AE}" pid="4" name="KSOTemplateDocerSaveRecord">
    <vt:lpwstr>eyJoZGlkIjoiN2FmN2M1MWRkZTcwODBhYzI5ZjhhMzZmNGQzOWFkN2IiLCJ1c2VySWQiOiI4MjQ2MzQ5ODk3MjkifQ==</vt:lpwstr>
  </property>
</Properties>
</file>