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КРАЯ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>
      <w:pPr>
        <w:ind w:firstLine="3080" w:firstLineChars="11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Т А Н О В Л Е Н И Е            </w:t>
      </w:r>
    </w:p>
    <w:p>
      <w:pPr>
        <w:jc w:val="center"/>
        <w:rPr>
          <w:sz w:val="28"/>
          <w:szCs w:val="28"/>
        </w:rPr>
      </w:pPr>
    </w:p>
    <w:p>
      <w:pPr>
        <w:ind w:firstLine="1540" w:firstLineChars="55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en-US"/>
        </w:rPr>
        <w:t>_</w:t>
      </w:r>
      <w:r>
        <w:rPr>
          <w:rFonts w:hint="default"/>
          <w:sz w:val="28"/>
          <w:szCs w:val="28"/>
          <w:lang w:val="ru-RU"/>
        </w:rPr>
        <w:t>08.02.2023</w:t>
      </w:r>
      <w:r>
        <w:rPr>
          <w:rFonts w:hint="default"/>
          <w:sz w:val="28"/>
          <w:szCs w:val="28"/>
          <w:lang w:val="en-US"/>
        </w:rPr>
        <w:t>_</w:t>
      </w:r>
      <w:r>
        <w:rPr>
          <w:sz w:val="28"/>
          <w:szCs w:val="28"/>
        </w:rPr>
        <w:t xml:space="preserve">                 </w:t>
      </w:r>
      <w:r>
        <w:rPr>
          <w:rFonts w:hint="default"/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 xml:space="preserve">   с.Анучино                     № </w:t>
      </w:r>
      <w:r>
        <w:rPr>
          <w:rFonts w:hint="default"/>
          <w:sz w:val="28"/>
          <w:szCs w:val="28"/>
          <w:lang w:val="ru-RU"/>
        </w:rPr>
        <w:t>103</w:t>
      </w:r>
      <w:bookmarkStart w:id="0" w:name="_GoBack"/>
      <w:bookmarkEnd w:id="0"/>
    </w:p>
    <w:p>
      <w:pPr>
        <w:jc w:val="center"/>
        <w:rPr>
          <w:sz w:val="28"/>
          <w:szCs w:val="28"/>
        </w:rPr>
      </w:pPr>
    </w:p>
    <w:p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муниципальную программу </w:t>
      </w:r>
      <w:r>
        <w:rPr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b/>
          <w:sz w:val="28"/>
          <w:szCs w:val="28"/>
        </w:rPr>
        <w:t>экстремизму, терроризму, правонарушениям и наркомании</w:t>
      </w:r>
      <w:r>
        <w:rPr>
          <w:b/>
          <w:bCs/>
          <w:sz w:val="28"/>
          <w:szCs w:val="28"/>
        </w:rPr>
        <w:t xml:space="preserve"> в Анучинском муниципальном округе на 2020-2024 годы»,</w:t>
      </w:r>
      <w:r>
        <w:rPr>
          <w:b/>
          <w:sz w:val="28"/>
          <w:szCs w:val="28"/>
        </w:rPr>
        <w:t xml:space="preserve"> утвержденную постановлением администрации Анучинского муниципального района от 30.09.2019 г №555</w:t>
      </w:r>
    </w:p>
    <w:p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Style w:val="3"/>
        <w:tblW w:w="9715" w:type="dxa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639"/>
        <w:gridCol w:w="76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5" w:hRule="atLeast"/>
        </w:trPr>
        <w:tc>
          <w:tcPr>
            <w:tcW w:w="9639" w:type="dxa"/>
          </w:tcPr>
          <w:p>
            <w:pPr>
              <w:pStyle w:val="5"/>
              <w:tabs>
                <w:tab w:val="right" w:pos="9328"/>
                <w:tab w:val="clear" w:pos="9355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</w:t>
            </w:r>
            <w:r>
              <w:rPr>
                <w:rFonts w:hint="default"/>
                <w:sz w:val="28"/>
                <w:szCs w:val="28"/>
                <w:lang w:val="ru-RU"/>
              </w:rPr>
              <w:t>округа</w:t>
            </w:r>
            <w:r>
              <w:rPr>
                <w:sz w:val="28"/>
                <w:szCs w:val="28"/>
              </w:rPr>
              <w:t>, Администрация Анучинского муниципального района Приморского края</w:t>
            </w:r>
          </w:p>
        </w:tc>
        <w:tc>
          <w:tcPr>
            <w:tcW w:w="76" w:type="dxa"/>
          </w:tcPr>
          <w:p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>
      <w:pPr>
        <w:spacing w:line="360" w:lineRule="auto"/>
        <w:jc w:val="both"/>
        <w:rPr>
          <w:sz w:val="28"/>
          <w:szCs w:val="28"/>
        </w:rPr>
      </w:pPr>
    </w:p>
    <w:p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spacing w:line="360" w:lineRule="auto"/>
        <w:jc w:val="both"/>
        <w:rPr>
          <w:sz w:val="28"/>
          <w:szCs w:val="28"/>
        </w:rPr>
      </w:pPr>
    </w:p>
    <w:p>
      <w:pPr>
        <w:pStyle w:val="1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В  муниципальную программу  «</w:t>
      </w:r>
      <w:r>
        <w:rPr>
          <w:bCs/>
          <w:sz w:val="28"/>
          <w:szCs w:val="28"/>
        </w:rPr>
        <w:t xml:space="preserve">«Комплексные меры по противодействию </w:t>
      </w:r>
      <w:r>
        <w:rPr>
          <w:sz w:val="28"/>
          <w:szCs w:val="28"/>
        </w:rPr>
        <w:t>экстремизму, терроризму, правонарушениям и наркомании</w:t>
      </w:r>
      <w:r>
        <w:rPr>
          <w:bCs/>
          <w:sz w:val="28"/>
          <w:szCs w:val="28"/>
        </w:rPr>
        <w:t xml:space="preserve"> в Анучинском муниципальном округе на 2020-2024 годы»</w:t>
      </w:r>
      <w:r>
        <w:rPr>
          <w:sz w:val="28"/>
          <w:szCs w:val="28"/>
        </w:rPr>
        <w:t>», утвержденную постановлением администрации Анучинского муниципального района от 30.09.2019 г №555 (далее Программа) внести следующие изменения:</w:t>
      </w:r>
    </w:p>
    <w:p>
      <w:pPr>
        <w:pStyle w:val="6"/>
        <w:numPr>
          <w:ilvl w:val="1"/>
          <w:numId w:val="2"/>
        </w:numPr>
        <w:pBdr>
          <w:top w:val="single" w:color="FFFFFF" w:sz="4" w:space="0"/>
          <w:left w:val="single" w:color="FFFFFF" w:sz="4" w:space="1"/>
          <w:bottom w:val="single" w:color="FFFFFF" w:sz="4" w:space="1"/>
          <w:right w:val="single" w:color="FFFFFF" w:sz="4" w:space="0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в новой редакции: </w:t>
      </w:r>
    </w:p>
    <w:tbl>
      <w:tblPr>
        <w:tblStyle w:val="7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51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</w:tcPr>
          <w:p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</w:t>
            </w:r>
            <w:r>
              <w:rPr>
                <w:rFonts w:hint="default"/>
                <w:sz w:val="28"/>
                <w:szCs w:val="28"/>
                <w:lang w:val="ru-RU"/>
              </w:rPr>
              <w:t>464,2</w:t>
            </w:r>
            <w:r>
              <w:rPr>
                <w:sz w:val="28"/>
                <w:szCs w:val="28"/>
              </w:rPr>
              <w:t xml:space="preserve">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т.ч. по годам: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г.- 62,2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2021 г.- 80,4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г.- 80,4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г.- 80,4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г.- 80,4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rFonts w:hint="default"/>
                <w:sz w:val="28"/>
                <w:szCs w:val="28"/>
                <w:lang w:val="ru-RU"/>
              </w:rPr>
              <w:t>5</w:t>
            </w:r>
            <w:r>
              <w:rPr>
                <w:sz w:val="28"/>
                <w:szCs w:val="28"/>
              </w:rPr>
              <w:t xml:space="preserve"> г.- 80,4 тыс.рублей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>
      <w:pPr>
        <w:pStyle w:val="10"/>
        <w:numPr>
          <w:ilvl w:val="1"/>
          <w:numId w:val="2"/>
        </w:numPr>
        <w:shd w:val="clear" w:color="auto" w:fill="FFFFFF"/>
        <w:spacing w:before="108" w:after="108"/>
        <w:ind w:left="0" w:firstLine="851"/>
        <w:jc w:val="both"/>
        <w:outlineLvl w:val="0"/>
        <w:rPr>
          <w:bCs/>
          <w:color w:val="26282F"/>
          <w:kern w:val="36"/>
          <w:sz w:val="28"/>
          <w:szCs w:val="28"/>
        </w:rPr>
      </w:pPr>
      <w:r>
        <w:rPr>
          <w:sz w:val="28"/>
          <w:szCs w:val="28"/>
        </w:rPr>
        <w:t>Паспорт Программы</w:t>
      </w:r>
      <w:r>
        <w:rPr>
          <w:b/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 xml:space="preserve">раздел 7. </w:t>
      </w:r>
      <w:r>
        <w:rPr>
          <w:kern w:val="36"/>
          <w:sz w:val="28"/>
          <w:szCs w:val="28"/>
        </w:rPr>
        <w:t>Ресурсное обеспечении программы,  читать в новой редакции</w:t>
      </w:r>
    </w:p>
    <w:p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tbl>
      <w:tblPr>
        <w:tblStyle w:val="7"/>
        <w:tblW w:w="960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121"/>
        <w:gridCol w:w="842"/>
        <w:gridCol w:w="531"/>
        <w:gridCol w:w="462"/>
        <w:gridCol w:w="392"/>
        <w:gridCol w:w="404"/>
        <w:gridCol w:w="404"/>
        <w:gridCol w:w="611"/>
        <w:gridCol w:w="577"/>
        <w:gridCol w:w="589"/>
        <w:gridCol w:w="657"/>
        <w:gridCol w:w="612"/>
        <w:gridCol w:w="6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2121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842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531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1662" w:type="dxa"/>
            <w:gridSpan w:val="4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738" w:type="dxa"/>
            <w:gridSpan w:val="6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расходов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709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42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31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РзПр</w:t>
            </w: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611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577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589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657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612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692" w:type="dxa"/>
            <w:textDirection w:val="btLr"/>
            <w:vAlign w:val="center"/>
          </w:tcPr>
          <w:p>
            <w:pPr>
              <w:ind w:left="113" w:leftChars="0" w:right="113" w:right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ru-RU" w:bidi="ar-SA"/>
              </w:rPr>
            </w:pPr>
            <w:r>
              <w:rPr>
                <w:color w:val="000000"/>
                <w:sz w:val="16"/>
                <w:szCs w:val="16"/>
              </w:rPr>
              <w:t>202</w:t>
            </w:r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«Комплексные меры по противодействию </w:t>
            </w:r>
            <w:r>
              <w:rPr>
                <w:b/>
                <w:sz w:val="20"/>
                <w:szCs w:val="20"/>
              </w:rPr>
              <w:t>экстремизму, терроризму, правонарушениям и наркомании</w:t>
            </w:r>
            <w:r>
              <w:rPr>
                <w:b/>
                <w:bCs/>
                <w:sz w:val="20"/>
                <w:szCs w:val="20"/>
              </w:rPr>
              <w:t xml:space="preserve"> в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Анучинском муниципальном округе 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 2020-2024 годы»</w:t>
            </w:r>
          </w:p>
          <w:p>
            <w:pPr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социального развития администрации АМО</w:t>
            </w:r>
          </w:p>
        </w:tc>
        <w:tc>
          <w:tcPr>
            <w:tcW w:w="53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577" w:type="dxa"/>
          </w:tcPr>
          <w:p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89" w:type="dxa"/>
          </w:tcPr>
          <w:p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57" w:type="dxa"/>
          </w:tcPr>
          <w:p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12" w:type="dxa"/>
          </w:tcPr>
          <w:p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92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577" w:type="dxa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89" w:type="dxa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57" w:type="dxa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12" w:type="dxa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92" w:type="dxa"/>
            <w:vAlign w:val="top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Подпрограмма №1</w:t>
            </w:r>
            <w:r>
              <w:rPr>
                <w:b/>
                <w:bCs/>
                <w:sz w:val="20"/>
                <w:szCs w:val="20"/>
              </w:rPr>
              <w:t xml:space="preserve"> «Профилактика экстремизма и терроризма в Анучинском муниципальном округе»</w:t>
            </w:r>
          </w:p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vMerge w:val="restart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ГО и ЧС, ХОЗУ,  КУ МОУО</w:t>
            </w:r>
          </w:p>
          <w:p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53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>
            <w:r>
              <w:rPr>
                <w:color w:val="000000"/>
                <w:sz w:val="20"/>
                <w:szCs w:val="20"/>
              </w:rPr>
              <w:t>12,6</w:t>
            </w:r>
          </w:p>
        </w:tc>
        <w:tc>
          <w:tcPr>
            <w:tcW w:w="577" w:type="dxa"/>
          </w:tcPr>
          <w:p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89" w:type="dxa"/>
          </w:tcPr>
          <w:p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57" w:type="dxa"/>
          </w:tcPr>
          <w:p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12" w:type="dxa"/>
          </w:tcPr>
          <w:p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92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30,4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>
            <w:r>
              <w:rPr>
                <w:color w:val="000000"/>
                <w:sz w:val="20"/>
                <w:szCs w:val="20"/>
              </w:rPr>
              <w:t>12,6</w:t>
            </w:r>
          </w:p>
        </w:tc>
        <w:tc>
          <w:tcPr>
            <w:tcW w:w="577" w:type="dxa"/>
          </w:tcPr>
          <w:p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89" w:type="dxa"/>
          </w:tcPr>
          <w:p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57" w:type="dxa"/>
          </w:tcPr>
          <w:p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12" w:type="dxa"/>
          </w:tcPr>
          <w:p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92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30,4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>
            <w:pPr>
              <w:pStyle w:val="12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b w:val="0"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1.1</w:t>
            </w:r>
          </w:p>
          <w:p>
            <w:pPr>
              <w:pStyle w:val="12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 Меры информационно-пропагандистского обеспечения профилактики </w:t>
            </w:r>
          </w:p>
          <w:p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экстремизма и терроризма</w:t>
            </w:r>
          </w:p>
        </w:tc>
        <w:tc>
          <w:tcPr>
            <w:tcW w:w="842" w:type="dxa"/>
            <w:vMerge w:val="restart"/>
          </w:tcPr>
          <w:p>
            <w:pPr>
              <w:pStyle w:val="12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Отдел соцразвития, </w:t>
            </w:r>
          </w:p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МОУО, учреждения культуры и образовательные учреждения</w:t>
            </w:r>
          </w:p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77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89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57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12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92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77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89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57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12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92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>. Меры по профилактике экстремизма и терроризма среди учащихся</w:t>
            </w:r>
          </w:p>
        </w:tc>
        <w:tc>
          <w:tcPr>
            <w:tcW w:w="842" w:type="dxa"/>
            <w:vMerge w:val="restart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ГО и ЧС, ХОЗУ,  КУ МОУО</w:t>
            </w:r>
          </w:p>
          <w:p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53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77" w:type="dxa"/>
          </w:tcPr>
          <w:p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89" w:type="dxa"/>
          </w:tcPr>
          <w:p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57" w:type="dxa"/>
          </w:tcPr>
          <w:p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12" w:type="dxa"/>
          </w:tcPr>
          <w:p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92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continue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4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>
            <w:r>
              <w:t>0</w:t>
            </w:r>
          </w:p>
        </w:tc>
        <w:tc>
          <w:tcPr>
            <w:tcW w:w="577" w:type="dxa"/>
          </w:tcPr>
          <w:p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89" w:type="dxa"/>
          </w:tcPr>
          <w:p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57" w:type="dxa"/>
          </w:tcPr>
          <w:p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12" w:type="dxa"/>
          </w:tcPr>
          <w:p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92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1.3</w:t>
            </w:r>
            <w:r>
              <w:rPr>
                <w:sz w:val="20"/>
                <w:szCs w:val="20"/>
              </w:rPr>
              <w:t>. 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842" w:type="dxa"/>
            <w:vMerge w:val="restart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ГО и ЧС, ХОЗУ,  КУ МОУО</w:t>
            </w:r>
          </w:p>
          <w:p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53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77" w:type="dxa"/>
          </w:tcPr>
          <w:p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9" w:type="dxa"/>
          </w:tcPr>
          <w:p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57" w:type="dxa"/>
          </w:tcPr>
          <w:p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12" w:type="dxa"/>
          </w:tcPr>
          <w:p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92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4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77" w:type="dxa"/>
          </w:tcPr>
          <w:p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9" w:type="dxa"/>
          </w:tcPr>
          <w:p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57" w:type="dxa"/>
          </w:tcPr>
          <w:p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12" w:type="dxa"/>
          </w:tcPr>
          <w:p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92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1.4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Минимизация и (или) ликвидация проявлений терроризма и экстремизма на территории Анучинского муниципального </w:t>
            </w:r>
            <w:r>
              <w:rPr>
                <w:bCs/>
                <w:sz w:val="20"/>
                <w:szCs w:val="20"/>
              </w:rPr>
              <w:t>округа</w:t>
            </w:r>
          </w:p>
        </w:tc>
        <w:tc>
          <w:tcPr>
            <w:tcW w:w="842" w:type="dxa"/>
            <w:vMerge w:val="restart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Отдел соцразвития, ГО и ЧС, ХОЗУ  </w:t>
            </w:r>
          </w:p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9,6</w:t>
            </w:r>
          </w:p>
        </w:tc>
        <w:tc>
          <w:tcPr>
            <w:tcW w:w="577" w:type="dxa"/>
          </w:tcPr>
          <w:p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89" w:type="dxa"/>
          </w:tcPr>
          <w:p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57" w:type="dxa"/>
          </w:tcPr>
          <w:p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12" w:type="dxa"/>
          </w:tcPr>
          <w:p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92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11,4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continue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4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>
            <w:r>
              <w:rPr>
                <w:color w:val="000000"/>
                <w:sz w:val="20"/>
                <w:szCs w:val="20"/>
              </w:rPr>
              <w:t>9,6</w:t>
            </w:r>
          </w:p>
        </w:tc>
        <w:tc>
          <w:tcPr>
            <w:tcW w:w="577" w:type="dxa"/>
          </w:tcPr>
          <w:p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89" w:type="dxa"/>
          </w:tcPr>
          <w:p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57" w:type="dxa"/>
          </w:tcPr>
          <w:p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12" w:type="dxa"/>
          </w:tcPr>
          <w:p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92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11,4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№2 «Профилактика правонарушений на территории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Анучинского  муниципального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округа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» 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842" w:type="dxa"/>
            <w:vMerge w:val="restart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КДН и ЗП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образовательные и культурно-досуговые  учреждения.</w:t>
            </w:r>
          </w:p>
        </w:tc>
        <w:tc>
          <w:tcPr>
            <w:tcW w:w="531" w:type="dxa"/>
            <w:vAlign w:val="top"/>
          </w:tcPr>
          <w:p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77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89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657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612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692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continue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4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  <w:vAlign w:val="top"/>
          </w:tcPr>
          <w:p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77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89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657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612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692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Профилактика правонарушений в отношении определенных категорий лиц и по отдельным видам противоправной деятельности,  в т.ч. несовершеннолетних</w:t>
            </w:r>
          </w:p>
        </w:tc>
        <w:tc>
          <w:tcPr>
            <w:tcW w:w="842" w:type="dxa"/>
            <w:vMerge w:val="restart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КДН и ЗП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образовательные и культурно-досуговые  учреждения</w:t>
            </w:r>
          </w:p>
        </w:tc>
        <w:tc>
          <w:tcPr>
            <w:tcW w:w="531" w:type="dxa"/>
            <w:vAlign w:val="top"/>
          </w:tcPr>
          <w:p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77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89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657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612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692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continue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4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  <w:vAlign w:val="top"/>
          </w:tcPr>
          <w:p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77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89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657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612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692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  <w:vAlign w:val="top"/>
          </w:tcPr>
          <w:p>
            <w:pPr>
              <w:pStyle w:val="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2.2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Информационное и организационное обеспечение профилактики правонарушений</w:t>
            </w:r>
          </w:p>
        </w:tc>
        <w:tc>
          <w:tcPr>
            <w:tcW w:w="842" w:type="dxa"/>
            <w:vMerge w:val="restart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КДН и ЗП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образовательные и культурно-досуговые  учреждения</w:t>
            </w:r>
          </w:p>
        </w:tc>
        <w:tc>
          <w:tcPr>
            <w:tcW w:w="531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77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89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657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612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692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continue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4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77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89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657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612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692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Оказание социальной помощи лицам, осужденным без изоляции от общества</w:t>
            </w:r>
          </w:p>
        </w:tc>
        <w:tc>
          <w:tcPr>
            <w:tcW w:w="842" w:type="dxa"/>
            <w:vAlign w:val="top"/>
          </w:tcPr>
          <w:p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отдел, ФЭУ,</w:t>
            </w:r>
          </w:p>
          <w:p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общий отдел, КУМИ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53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738" w:type="dxa"/>
            <w:gridSpan w:val="6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Без финансирования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№3  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Профилактика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наркомании,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Анучинском  муниципальном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округе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842" w:type="dxa"/>
            <w:vMerge w:val="restart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Правовой отдел, КНД и ЗП,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образовательные и культурнодосуговые  учреждения</w:t>
            </w:r>
          </w:p>
        </w:tc>
        <w:tc>
          <w:tcPr>
            <w:tcW w:w="531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577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589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657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612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692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continue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Merge w:val="continue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531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577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589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657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612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692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3.1.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Мероприятия, направленные на сокращение предложения и спроса наркотических средств, психотропных веществ и их прекурсоров</w:t>
            </w:r>
          </w:p>
        </w:tc>
        <w:tc>
          <w:tcPr>
            <w:tcW w:w="842" w:type="dxa"/>
            <w:vMerge w:val="restart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социального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развития, правовой отдел,  КНД и ЗП,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культурно-досуговые  учреждения</w:t>
            </w:r>
          </w:p>
        </w:tc>
        <w:tc>
          <w:tcPr>
            <w:tcW w:w="531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  <w:vAlign w:val="top"/>
          </w:tcPr>
          <w:p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77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89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657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612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692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continue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Merge w:val="continue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531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77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89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657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612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692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3.2.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Система информационно-пропагандистских мер по формированию негативного отношения в обществе к немедицинскому потреблению наркотиков</w:t>
            </w:r>
          </w:p>
        </w:tc>
        <w:tc>
          <w:tcPr>
            <w:tcW w:w="842" w:type="dxa"/>
            <w:vMerge w:val="restart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социального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развития, правовой отдел,  КНД и ЗП,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культурно-досуговые  учреждения</w:t>
            </w:r>
          </w:p>
        </w:tc>
        <w:tc>
          <w:tcPr>
            <w:tcW w:w="531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577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589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657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612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692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continue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Merge w:val="continue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531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577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589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657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612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692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Система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842" w:type="dxa"/>
            <w:vMerge w:val="restart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социального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развития, правовой отдел,  КНД и ЗП,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культурно-досуговые  учреждения</w:t>
            </w:r>
          </w:p>
        </w:tc>
        <w:tc>
          <w:tcPr>
            <w:tcW w:w="531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577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589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657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612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692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continue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Merge w:val="continue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531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577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589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657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612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692" w:type="dxa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</w:tr>
    </w:tbl>
    <w:p>
      <w:pPr>
        <w:shd w:val="clear" w:color="auto" w:fill="FFFFFF"/>
        <w:spacing w:before="108" w:after="108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hint="default" w:cs="Times New Roman"/>
          <w:kern w:val="36"/>
          <w:sz w:val="28"/>
          <w:szCs w:val="28"/>
          <w:lang w:val="en-US" w:eastAsia="ru-RU"/>
        </w:rPr>
        <w:t xml:space="preserve"> </w:t>
      </w:r>
    </w:p>
    <w:p>
      <w:pPr>
        <w:pStyle w:val="6"/>
        <w:numPr>
          <w:ilvl w:val="1"/>
          <w:numId w:val="2"/>
        </w:numPr>
        <w:pBdr>
          <w:top w:val="single" w:color="FFFFFF" w:sz="4" w:space="0"/>
          <w:left w:val="single" w:color="FFFFFF" w:sz="4" w:space="1"/>
          <w:bottom w:val="single" w:color="FFFFFF" w:sz="4" w:space="1"/>
          <w:right w:val="single" w:color="FFFFFF" w:sz="4" w:space="0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kern w:val="36"/>
          <w:sz w:val="28"/>
          <w:szCs w:val="28"/>
          <w:lang w:eastAsia="ru-RU"/>
        </w:rPr>
        <w:t>Паспорт подпрограммы</w:t>
      </w:r>
      <w:r>
        <w:rPr>
          <w:rFonts w:hint="default" w:cs="Times New Roman"/>
          <w:b w:val="0"/>
          <w:bCs w:val="0"/>
          <w:kern w:val="36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«Профилактика экстремизма и терроризма в Анучинском муниципальном округе»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читать в новой редакции: </w:t>
      </w:r>
    </w:p>
    <w:tbl>
      <w:tblPr>
        <w:tblStyle w:val="7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51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</w:tcPr>
          <w:p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182,4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г.- 30,4 тыс.рублей;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2021 г.- 30,4 тыс.рублей;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г.- 30,4 тыс.рублей;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г.- 30,4 тыс.рублей;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г.- 30,4 тыс.рублей;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г.- 30,4 тыс.рублей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округа</w:t>
            </w:r>
          </w:p>
        </w:tc>
      </w:tr>
    </w:tbl>
    <w:p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>
      <w:pPr>
        <w:pStyle w:val="6"/>
        <w:numPr>
          <w:ilvl w:val="1"/>
          <w:numId w:val="2"/>
        </w:numPr>
        <w:pBdr>
          <w:top w:val="single" w:color="FFFFFF" w:sz="4" w:space="0"/>
          <w:left w:val="single" w:color="FFFFFF" w:sz="4" w:space="1"/>
          <w:bottom w:val="single" w:color="FFFFFF" w:sz="4" w:space="1"/>
          <w:right w:val="single" w:color="FFFFFF" w:sz="4" w:space="0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kern w:val="36"/>
          <w:sz w:val="28"/>
          <w:szCs w:val="28"/>
          <w:lang w:eastAsia="ru-RU"/>
        </w:rPr>
        <w:t>Паспорт подпрограммы</w:t>
      </w:r>
      <w:r>
        <w:rPr>
          <w:rFonts w:hint="default" w:ascii="Times New Roman" w:hAnsi="Times New Roman" w:cs="Times New Roman"/>
          <w:b w:val="0"/>
          <w:bCs w:val="0"/>
          <w:kern w:val="36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«Профилактика правонарушений на территорииАнучинского  муниципального округа»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читать в новой редакции: </w:t>
      </w:r>
    </w:p>
    <w:tbl>
      <w:tblPr>
        <w:tblStyle w:val="7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51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</w:tcPr>
          <w:p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90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г.- 15,0 тыс.рублей;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г.- 15,0 тыс.рублей;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г.- 15,0 тыс.рублей;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г.- 15,0 тыс.рублей;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г.- 15,0 тыс.рублей;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г.- 15,0 тыс.рублей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>
      <w:pPr>
        <w:pStyle w:val="6"/>
        <w:numPr>
          <w:ilvl w:val="1"/>
          <w:numId w:val="2"/>
        </w:numPr>
        <w:pBdr>
          <w:top w:val="single" w:color="FFFFFF" w:sz="4" w:space="0"/>
          <w:left w:val="single" w:color="FFFFFF" w:sz="4" w:space="1"/>
          <w:bottom w:val="single" w:color="FFFFFF" w:sz="4" w:space="1"/>
          <w:right w:val="single" w:color="FFFFFF" w:sz="4" w:space="0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kern w:val="36"/>
          <w:sz w:val="28"/>
          <w:szCs w:val="28"/>
          <w:lang w:eastAsia="ru-RU"/>
        </w:rPr>
        <w:t>Паспорт подпрограммы</w:t>
      </w:r>
      <w:r>
        <w:rPr>
          <w:rFonts w:hint="default" w:ascii="Times New Roman" w:hAnsi="Times New Roman" w:cs="Times New Roman"/>
          <w:b w:val="0"/>
          <w:bCs w:val="0"/>
          <w:kern w:val="36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Профилактика наркомании, незаконного потребления наркотических средств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shd w:val="clear" w:color="auto" w:fill="FFFFFF"/>
          <w:lang w:val="ru-RU"/>
        </w:rPr>
        <w:t xml:space="preserve"> и</w:t>
      </w:r>
      <w:r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психотропных веществ 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Анучинском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муниципальном округе»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читать в новой редакции: </w:t>
      </w:r>
    </w:p>
    <w:tbl>
      <w:tblPr>
        <w:tblStyle w:val="7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51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</w:tcPr>
          <w:p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210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г.- 35,0 тыс.рублей;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г.- 35,0 тыс.рублей;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г.- 35,0 тыс.рублей;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г.- 35,0 тыс.рублей;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г.- 35,0 тыс.рублей;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г.- 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5,0 тыс.рублей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Общему отделу Администрации Анучинского муниципального округа (Бурдейной) разместить настоящее постановление на официальном сайте Администрации Анучинского муниципального округа в информационно-телекоммуникационной сети Интернет.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r>
        <w:rPr>
          <w:sz w:val="28"/>
          <w:szCs w:val="28"/>
        </w:rPr>
        <w:t>муниципального округа                                                              С.А.Понуровский</w:t>
      </w:r>
    </w:p>
    <w:sectPr>
      <w:pgSz w:w="11906" w:h="16838"/>
      <w:pgMar w:top="1134" w:right="850" w:bottom="426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Black">
    <w:panose1 w:val="020B0A04020102020204"/>
    <w:charset w:val="CC"/>
    <w:family w:val="swiss"/>
    <w:pitch w:val="default"/>
    <w:sig w:usb0="A00002AF" w:usb1="400078FB" w:usb2="00000000" w:usb3="00000000" w:csb0="6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2A3644"/>
    <w:multiLevelType w:val="multilevel"/>
    <w:tmpl w:val="202A3644"/>
    <w:lvl w:ilvl="0" w:tentative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BC6999"/>
    <w:multiLevelType w:val="multilevel"/>
    <w:tmpl w:val="25BC6999"/>
    <w:lvl w:ilvl="0" w:tentative="0">
      <w:start w:val="1"/>
      <w:numFmt w:val="decimal"/>
      <w:lvlText w:val="%1."/>
      <w:lvlJc w:val="left"/>
      <w:pPr>
        <w:ind w:left="1320" w:hanging="360"/>
      </w:pPr>
    </w:lvl>
    <w:lvl w:ilvl="1" w:tentative="0">
      <w:start w:val="1"/>
      <w:numFmt w:val="decimal"/>
      <w:isLgl/>
      <w:lvlText w:val="%1.%2."/>
      <w:lvlJc w:val="left"/>
      <w:pPr>
        <w:ind w:left="1680" w:hanging="720"/>
      </w:pPr>
      <w:rPr>
        <w:rFonts w:hint="default"/>
        <w:b w:val="0"/>
      </w:rPr>
    </w:lvl>
    <w:lvl w:ilvl="2" w:tentative="0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0DE"/>
    <w:rsid w:val="0002326B"/>
    <w:rsid w:val="00062512"/>
    <w:rsid w:val="000701EB"/>
    <w:rsid w:val="0008638F"/>
    <w:rsid w:val="001207DA"/>
    <w:rsid w:val="00192DD3"/>
    <w:rsid w:val="00263E9F"/>
    <w:rsid w:val="004408AF"/>
    <w:rsid w:val="004A0016"/>
    <w:rsid w:val="004A1911"/>
    <w:rsid w:val="005229E4"/>
    <w:rsid w:val="005E78C9"/>
    <w:rsid w:val="006210DE"/>
    <w:rsid w:val="0064662E"/>
    <w:rsid w:val="00661527"/>
    <w:rsid w:val="006A3425"/>
    <w:rsid w:val="00782BCF"/>
    <w:rsid w:val="007B61E5"/>
    <w:rsid w:val="007D71E8"/>
    <w:rsid w:val="00875A14"/>
    <w:rsid w:val="008C3A95"/>
    <w:rsid w:val="008E1522"/>
    <w:rsid w:val="009259E9"/>
    <w:rsid w:val="00984DB6"/>
    <w:rsid w:val="0099747E"/>
    <w:rsid w:val="009E5CFA"/>
    <w:rsid w:val="00A12762"/>
    <w:rsid w:val="00B3745D"/>
    <w:rsid w:val="00B82F27"/>
    <w:rsid w:val="00BA70F8"/>
    <w:rsid w:val="00BE7328"/>
    <w:rsid w:val="00BF5D68"/>
    <w:rsid w:val="00C23726"/>
    <w:rsid w:val="00C524E3"/>
    <w:rsid w:val="00D20F9E"/>
    <w:rsid w:val="00D404DB"/>
    <w:rsid w:val="00D76058"/>
    <w:rsid w:val="00E64371"/>
    <w:rsid w:val="00EF75B7"/>
    <w:rsid w:val="00F37EF3"/>
    <w:rsid w:val="00FD2ECD"/>
    <w:rsid w:val="07E11D43"/>
    <w:rsid w:val="1136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header"/>
    <w:basedOn w:val="1"/>
    <w:link w:val="8"/>
    <w:uiPriority w:val="0"/>
    <w:pPr>
      <w:tabs>
        <w:tab w:val="center" w:pos="4677"/>
        <w:tab w:val="right" w:pos="9355"/>
      </w:tabs>
    </w:pPr>
  </w:style>
  <w:style w:type="paragraph" w:styleId="6">
    <w:name w:val="Body Text"/>
    <w:basedOn w:val="1"/>
    <w:link w:val="9"/>
    <w:semiHidden/>
    <w:qFormat/>
    <w:uiPriority w:val="99"/>
    <w:pPr>
      <w:jc w:val="center"/>
    </w:pPr>
    <w:rPr>
      <w:rFonts w:ascii="Arial Black" w:hAnsi="Arial Black" w:cs="Arial Black"/>
      <w:b/>
      <w:bCs/>
      <w:sz w:val="40"/>
      <w:szCs w:val="40"/>
    </w:rPr>
  </w:style>
  <w:style w:type="table" w:styleId="7">
    <w:name w:val="Table Grid"/>
    <w:basedOn w:val="3"/>
    <w:qFormat/>
    <w:uiPriority w:val="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Верхний колонтитул Знак"/>
    <w:basedOn w:val="2"/>
    <w:link w:val="5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">
    <w:name w:val="Основной текст Знак"/>
    <w:basedOn w:val="2"/>
    <w:link w:val="6"/>
    <w:semiHidden/>
    <w:uiPriority w:val="99"/>
    <w:rPr>
      <w:rFonts w:ascii="Arial Black" w:hAnsi="Arial Black" w:eastAsia="Times New Roman" w:cs="Arial Black"/>
      <w:b/>
      <w:bCs/>
      <w:sz w:val="40"/>
      <w:szCs w:val="40"/>
      <w:lang w:eastAsia="ru-RU"/>
    </w:rPr>
  </w:style>
  <w:style w:type="paragraph" w:styleId="10">
    <w:name w:val="List Paragraph"/>
    <w:basedOn w:val="1"/>
    <w:qFormat/>
    <w:uiPriority w:val="34"/>
    <w:pPr>
      <w:ind w:left="720"/>
    </w:pPr>
  </w:style>
  <w:style w:type="character" w:customStyle="1" w:styleId="11">
    <w:name w:val="Текст выноски Знак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12">
    <w:name w:val="ConsPlusTitle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paragraph" w:customStyle="1" w:styleId="13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 w:eastAsiaTheme="minorEastAsia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656</Words>
  <Characters>3744</Characters>
  <Lines>31</Lines>
  <Paragraphs>8</Paragraphs>
  <TotalTime>38</TotalTime>
  <ScaleCrop>false</ScaleCrop>
  <LinksUpToDate>false</LinksUpToDate>
  <CharactersWithSpaces>4392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2020-12-03T00:11:00Z</dcterms:created>
  <dc:creator>VedernikovaOV</dc:creator>
  <cp:lastModifiedBy>VedernikovaOV</cp:lastModifiedBy>
  <cp:lastPrinted>2023-02-07T05:15:00Z</cp:lastPrinted>
  <dcterms:modified xsi:type="dcterms:W3CDTF">2023-03-13T06:16:37Z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C72B74992AC449C98744C4713EE9F187</vt:lpwstr>
  </property>
</Properties>
</file>