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 xml:space="preserve">                                                                                                          </w:t>
      </w:r>
    </w:p>
    <w:p>
      <w:pPr>
        <w:pStyle w:val="Normal"/>
        <w:jc w:val="right"/>
        <w:rPr>
          <w:b/>
        </w:rPr>
      </w:pPr>
      <w:r>
        <w:rPr>
          <w:b/>
        </w:rPr>
      </w:r>
    </w:p>
    <w:p>
      <w:pPr>
        <w:pStyle w:val="Normal"/>
        <w:jc w:val="center"/>
        <w:rPr/>
      </w:pPr>
      <w:r>
        <w:rPr/>
        <w:t>ПРОТОКОЛ</w:t>
      </w:r>
    </w:p>
    <w:p>
      <w:pPr>
        <w:pStyle w:val="Normal"/>
        <w:ind w:right="57"/>
        <w:jc w:val="center"/>
        <w:rPr/>
      </w:pPr>
      <w:r>
        <w:rPr/>
        <w:t xml:space="preserve">Определения участников аукциона по продаже </w:t>
      </w:r>
    </w:p>
    <w:p>
      <w:pPr>
        <w:pStyle w:val="Normal"/>
        <w:ind w:right="57"/>
        <w:jc w:val="center"/>
        <w:rPr>
          <w:lang w:val="en-US"/>
        </w:rPr>
      </w:pPr>
      <w:r>
        <w:rPr>
          <w:color w:val="4F81BD"/>
          <w:lang w:val="en-US"/>
        </w:rPr>
        <w:t>Земельный участок</w:t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jc w:val="both"/>
        <w:rPr>
          <w:lang w:val="en-US"/>
        </w:rPr>
      </w:pPr>
      <w:r>
        <w:rPr>
          <w:lang w:val="en-US"/>
        </w:rPr>
        <w:tab/>
        <w:tab/>
        <w:tab/>
        <w:tab/>
        <w:tab/>
        <w:tab/>
        <w:tab/>
        <w:tab/>
        <w:t xml:space="preserve">                   </w:t>
      </w:r>
      <w:r>
        <w:rPr>
          <w:color w:val="4F81BD"/>
          <w:lang w:val="en-US"/>
        </w:rPr>
        <w:t>«1</w:t>
      </w:r>
      <w:r>
        <w:rPr>
          <w:color w:val="4F81BD"/>
          <w:lang w:val="en-US"/>
        </w:rPr>
        <w:t>3</w:t>
      </w:r>
      <w:r>
        <w:rPr>
          <w:color w:val="4F81BD"/>
          <w:lang w:val="en-US"/>
        </w:rPr>
        <w:t>» января 2025 года</w:t>
      </w:r>
    </w:p>
    <w:p>
      <w:pPr>
        <w:pStyle w:val="Normal"/>
        <w:jc w:val="both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>
          <w:lang w:val="en-US"/>
        </w:rPr>
      </w:pPr>
      <w:r>
        <w:rPr/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/>
      </w:pPr>
      <w:r>
        <w:rPr/>
        <w:t xml:space="preserve">Оператор: Акционерное общество «Российский аукционный дом» (АО «РАД») 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/>
      </w:pPr>
      <w:r>
        <w:rPr/>
        <w:t>Место проведения аукциона:</w:t>
      </w:r>
      <w:r>
        <w:rPr>
          <w:b/>
        </w:rPr>
        <w:t xml:space="preserve"> </w:t>
      </w:r>
      <w:r>
        <w:rPr/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rPr/>
        <w:t>-</w:t>
      </w:r>
      <w:r>
        <w:rPr>
          <w:lang w:val="en-US"/>
        </w:rPr>
        <w:t>online</w:t>
      </w:r>
      <w:r>
        <w:rPr/>
        <w:t>.</w:t>
      </w:r>
      <w:r>
        <w:rPr>
          <w:lang w:val="en-US"/>
        </w:rPr>
        <w:t>ru</w:t>
      </w:r>
    </w:p>
    <w:p>
      <w:pPr>
        <w:pStyle w:val="Normal"/>
        <w:ind w:firstLine="426" w:left="-426"/>
        <w:rPr/>
      </w:pPr>
      <w:r>
        <w:rPr/>
        <w:t xml:space="preserve">Дата определения участников аукциона: </w:t>
      </w:r>
      <w:r>
        <w:rPr>
          <w:color w:val="4F81BD"/>
        </w:rPr>
        <w:t>1</w:t>
      </w:r>
      <w:r>
        <w:rPr>
          <w:color w:val="4F81BD"/>
          <w:lang w:val="en-US"/>
        </w:rPr>
        <w:t>3</w:t>
      </w:r>
      <w:r>
        <w:rPr>
          <w:color w:val="4F81BD"/>
        </w:rPr>
        <w:t xml:space="preserve"> января 2025 года</w:t>
      </w:r>
      <w:r>
        <w:rPr/>
        <w:t>.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/>
      </w:pPr>
      <w:r>
        <w:rPr/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15 января 2025 г., 20 часов 00 минут</w:t>
      </w:r>
      <w:r>
        <w:rPr/>
        <w:t xml:space="preserve"> по московскому времени.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>
          <w:rFonts w:eastAsia="Calibri"/>
        </w:rPr>
        <w:t>Предмет аукциона</w:t>
      </w:r>
      <w:r>
        <w:rPr/>
        <w:t xml:space="preserve">: </w:t>
      </w:r>
    </w:p>
    <w:p>
      <w:pPr>
        <w:pStyle w:val="Normal"/>
        <w:spacing w:before="0" w:after="240"/>
        <w:ind w:right="57"/>
        <w:jc w:val="both"/>
        <w:rPr>
          <w:bCs/>
        </w:rPr>
      </w:pPr>
      <w:r>
        <w:rPr>
          <w:color w:val="4F81BD"/>
        </w:rPr>
        <w:t>Земельный участок</w:t>
      </w:r>
      <w:r>
        <w:rPr/>
        <w:t xml:space="preserve"> </w:t>
      </w:r>
      <w:r>
        <w:rPr>
          <w:lang w:val="en-US"/>
        </w:rPr>
        <w:t xml:space="preserve">c </w:t>
      </w:r>
      <w:r>
        <w:rPr>
          <w:lang w:val="ru-RU"/>
        </w:rPr>
        <w:t>кадастровым № 25:</w:t>
      </w:r>
      <w:r>
        <w:rPr>
          <w:lang w:val="en-US"/>
        </w:rPr>
        <w:t>01:150001:4898</w:t>
      </w:r>
      <w:r>
        <w:rPr/>
        <w:t>.</w:t>
      </w:r>
    </w:p>
    <w:p>
      <w:pPr>
        <w:pStyle w:val="Normal"/>
        <w:rPr>
          <w:b/>
        </w:rPr>
      </w:pPr>
      <w:r>
        <w:rPr/>
        <w:t>Комиссия продавца в составе:</w:t>
      </w:r>
    </w:p>
    <w:tbl>
      <w:tblPr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26"/>
        <w:gridCol w:w="3070"/>
        <w:gridCol w:w="3349"/>
      </w:tblGrid>
      <w:tr>
        <w:trPr>
          <w:trHeight w:val="481" w:hRule="atLeast"/>
        </w:trPr>
        <w:tc>
          <w:tcPr>
            <w:tcW w:w="2926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00" w:val="clear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Председатель комиссии:</w:t>
            </w:r>
          </w:p>
        </w:tc>
        <w:tc>
          <w:tcPr>
            <w:tcW w:w="3070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3349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 xml:space="preserve">начальник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 Приморского края</w:t>
            </w:r>
          </w:p>
        </w:tc>
      </w:tr>
    </w:tbl>
    <w:p>
      <w:pPr>
        <w:pStyle w:val="Normal"/>
        <w:jc w:val="both"/>
        <w:rPr>
          <w:lang w:eastAsia="ar-SA"/>
        </w:rPr>
      </w:pPr>
      <w:r>
        <w:rPr/>
      </w:r>
    </w:p>
    <w:p>
      <w:pPr>
        <w:pStyle w:val="Normal"/>
        <w:ind w:left="142"/>
        <w:rPr/>
      </w:pPr>
      <w:r>
        <w:rPr/>
        <w:t>Члены комиссии:</w:t>
      </w:r>
    </w:p>
    <w:tbl>
      <w:tblPr>
        <w:tblpPr w:vertAnchor="text" w:horzAnchor="text" w:bottomFromText="200" w:leftFromText="180" w:rightFromText="180" w:tblpX="0" w:tblpY="1"/>
        <w:tblOverlap w:val="never"/>
        <w:tblW w:w="934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26"/>
        <w:gridCol w:w="3070"/>
        <w:gridCol w:w="3349"/>
      </w:tblGrid>
      <w:tr>
        <w:trPr>
          <w:trHeight w:val="481" w:hRule="atLeast"/>
        </w:trPr>
        <w:tc>
          <w:tcPr>
            <w:tcW w:w="2926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00" w:val="clear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>Росейчук Елена Витальевна - начальник отдела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 имущественных и земельных отношений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 Приморского края</w:t>
            </w:r>
          </w:p>
        </w:tc>
        <w:tc>
          <w:tcPr>
            <w:tcW w:w="3070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>Борисенко Ольга Ивановна</w:t>
            </w: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</w:rPr>
              <w:t xml:space="preserve"> – главный специалист </w:t>
            </w: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lang w:val="ru-RU"/>
              </w:rPr>
              <w:t>1 разряда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 Приморского края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</w:r>
          </w:p>
        </w:tc>
        <w:tc>
          <w:tcPr>
            <w:tcW w:w="3349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ind w:firstLine="709" w:right="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highlight w:val="white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 Приморского края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</w:r>
          </w:p>
        </w:tc>
      </w:tr>
    </w:tbl>
    <w:p>
      <w:pPr>
        <w:pStyle w:val="Normal"/>
        <w:rPr>
          <w:lang w:eastAsia="ar-SA"/>
        </w:rPr>
      </w:pPr>
      <w:r>
        <w:rPr/>
      </w:r>
    </w:p>
    <w:tbl>
      <w:tblPr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26"/>
        <w:gridCol w:w="3070"/>
        <w:gridCol w:w="3349"/>
      </w:tblGrid>
      <w:tr>
        <w:trPr>
          <w:trHeight w:val="481" w:hRule="atLeast"/>
        </w:trPr>
        <w:tc>
          <w:tcPr>
            <w:tcW w:w="2926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00" w:val="clear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Секретарь комиссии:</w:t>
            </w:r>
          </w:p>
        </w:tc>
        <w:tc>
          <w:tcPr>
            <w:tcW w:w="3070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Бреннер Арина Вячеславовна</w:t>
            </w:r>
          </w:p>
        </w:tc>
        <w:tc>
          <w:tcPr>
            <w:tcW w:w="3349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</w:rPr>
              <w:t xml:space="preserve">главный специалист </w:t>
            </w: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lang w:val="ru-RU"/>
              </w:rPr>
              <w:t>1 разряда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 Приморского края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 xml:space="preserve"> муниципального округа</w:t>
            </w:r>
          </w:p>
        </w:tc>
      </w:tr>
    </w:tbl>
    <w:p>
      <w:pPr>
        <w:pStyle w:val="Normal"/>
        <w:jc w:val="both"/>
        <w:rPr>
          <w:lang w:eastAsia="ar-SA"/>
        </w:rPr>
      </w:pPr>
      <w:r>
        <w:rPr/>
      </w:r>
    </w:p>
    <w:p>
      <w:pPr>
        <w:pStyle w:val="Normal"/>
        <w:ind w:right="-57"/>
        <w:jc w:val="both"/>
        <w:rPr/>
      </w:pPr>
      <w:r>
        <w:rPr/>
        <w:t xml:space="preserve">установила, что для участия в аукционе, объявленном на </w:t>
      </w:r>
      <w:r>
        <w:rPr>
          <w:color w:val="4F81BD"/>
        </w:rPr>
        <w:t>15.01.2025</w:t>
      </w:r>
      <w:r>
        <w:rPr/>
        <w:t>, по продаже Имущества, заявок не поступило.</w:t>
      </w:r>
    </w:p>
    <w:p>
      <w:pPr>
        <w:pStyle w:val="Normal"/>
        <w:ind w:left="-426" w:right="-57"/>
        <w:jc w:val="both"/>
        <w:rPr/>
      </w:pPr>
      <w:r>
        <w:rPr/>
      </w:r>
    </w:p>
    <w:p>
      <w:pPr>
        <w:pStyle w:val="Normal"/>
        <w:ind w:left="-426" w:right="-57"/>
        <w:jc w:val="both"/>
        <w:rPr/>
      </w:pPr>
      <w:r>
        <w:rPr/>
      </w:r>
    </w:p>
    <w:p>
      <w:pPr>
        <w:pStyle w:val="Normal"/>
        <w:rPr/>
      </w:pPr>
      <w:r>
        <w:rPr/>
      </w:r>
      <w:bookmarkStart w:id="0" w:name="_GoBack"/>
      <w:bookmarkStart w:id="1" w:name="_GoBack"/>
      <w:bookmarkEnd w:id="1"/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ind w:left="-426"/>
        <w:rPr/>
      </w:pPr>
      <w:r>
        <w:rPr/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260" w:right="850" w:gutter="0" w:header="0" w:top="567" w:footer="23" w:bottom="5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4677"/>
        <w:tab w:val="clear" w:pos="9355"/>
        <w:tab w:val="left" w:pos="915" w:leader="none"/>
      </w:tabs>
      <w:ind w:left="-426"/>
      <w:rPr>
        <w:sz w:val="20"/>
        <w:szCs w:val="20"/>
      </w:rPr>
    </w:pPr>
    <w:r>
      <w:rPr>
        <w:sz w:val="20"/>
        <w:szCs w:val="20"/>
      </w:rPr>
      <w:tab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4677"/>
        <w:tab w:val="clear" w:pos="9355"/>
        <w:tab w:val="left" w:pos="915" w:leader="none"/>
      </w:tabs>
      <w:ind w:left="-426"/>
      <w:rPr>
        <w:sz w:val="20"/>
        <w:szCs w:val="20"/>
      </w:rPr>
    </w:pPr>
    <w:r>
      <w:rPr>
        <w:sz w:val="20"/>
        <w:szCs w:val="20"/>
      </w:rPr>
      <w:tab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f11d7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mmentReference">
    <w:name w:val="annotation reference"/>
    <w:uiPriority w:val="99"/>
    <w:qFormat/>
    <w:rsid w:val="00da651c"/>
    <w:rPr>
      <w:sz w:val="16"/>
      <w:szCs w:val="16"/>
    </w:rPr>
  </w:style>
  <w:style w:type="character" w:styleId="Style14" w:customStyle="1">
    <w:name w:val="Текст примечания Знак"/>
    <w:basedOn w:val="DefaultParagraphFont"/>
    <w:uiPriority w:val="99"/>
    <w:qFormat/>
    <w:rsid w:val="00da651c"/>
    <w:rPr/>
  </w:style>
  <w:style w:type="character" w:styleId="Style15" w:customStyle="1">
    <w:name w:val="Тема примечания Знак"/>
    <w:link w:val="annotationsubject"/>
    <w:qFormat/>
    <w:rsid w:val="00da651c"/>
    <w:rPr>
      <w:b/>
      <w:bCs/>
    </w:rPr>
  </w:style>
  <w:style w:type="character" w:styleId="Style16" w:customStyle="1">
    <w:name w:val="Верхний колонтитул Знак"/>
    <w:qFormat/>
    <w:rsid w:val="00711607"/>
    <w:rPr>
      <w:sz w:val="24"/>
      <w:szCs w:val="24"/>
    </w:rPr>
  </w:style>
  <w:style w:type="character" w:styleId="Style17" w:customStyle="1">
    <w:name w:val="Нижний колонтитул Знак"/>
    <w:qFormat/>
    <w:rsid w:val="00711607"/>
    <w:rPr>
      <w:sz w:val="24"/>
      <w:szCs w:val="24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semiHidden/>
    <w:qFormat/>
    <w:rsid w:val="00a72036"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Style14"/>
    <w:uiPriority w:val="99"/>
    <w:rsid w:val="00da651c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5"/>
    <w:qFormat/>
    <w:rsid w:val="00da651c"/>
    <w:pPr/>
    <w:rPr>
      <w:b/>
      <w:bCs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6"/>
    <w:rsid w:val="0071160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7"/>
    <w:rsid w:val="0071160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0">
    <w:name w:val="Содержимое врезки"/>
    <w:basedOn w:val="Normal"/>
    <w:qFormat/>
    <w:pPr/>
    <w:rPr/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0b6f1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ns30:Sourc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ns6="http://schemas.openxmlformats.org/schemaLibrary/2006/main" xmlns:mc="http://schemas.openxmlformats.org/markup-compatibility/2006" xmlns:wp="http://schemas.openxmlformats.org/drawingml/2006/wordprocessingDrawing" xmlns:a="http://schemas.openxmlformats.org/drawingml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7868DC4A-D113-431A-BEF0-5D61CEE4D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LibreOffice/24.8.3.2$Windows_X86_64 LibreOffice_project/48a6bac9e7e268aeb4c3483fcf825c94556d9f92</Application>
  <AppVersion>15.0000</AppVersion>
  <Pages>2</Pages>
  <Words>206</Words>
  <Characters>1653</Characters>
  <CharactersWithSpaces>1977</CharactersWithSpaces>
  <Paragraphs>25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2017-06-21T08:56:00Z</dcterms:created>
  <dc:creator>spp24</dc:creator>
  <dc:description/>
  <dc:language>ru-RU</dc:language>
  <cp:lastModifiedBy/>
  <cp:lastPrinted>2015-12-29T08:33:00Z</cp:lastPrinted>
  <dcterms:modified xsi:type="dcterms:W3CDTF">2025-01-13T09:18:57Z</dcterms:modified>
  <cp:revision>10</cp:revision>
  <dc:subject/>
  <dc:title>УТВЕРЖДАЮ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