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spacing w:val="2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keepNext/>
        <w:spacing w:after="4" w:line="248" w:lineRule="auto"/>
        <w:ind w:left="5" w:leftChars="0" w:hanging="5" w:firstLineChars="0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ru-RU" w:eastAsia="ru-RU"/>
        </w:rPr>
      </w:pP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0" w:leftChars="0" w:firstLine="0" w:firstLineChars="0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17.02.2023г.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Анучино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88-р</w:t>
      </w:r>
    </w:p>
    <w:p>
      <w:pPr>
        <w:spacing w:after="0" w:line="240" w:lineRule="auto"/>
        <w:ind w:firstLine="426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 утверждении 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27.10.2021г. №248-НПА «Об утверждении Положения о муниципальном контроле в сфере благоустройства на территории Анучинского муниципального округа», </w:t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i w:val="0"/>
          <w:iCs w:val="0"/>
        </w:rPr>
        <w:fldChar w:fldCharType="separate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Уставом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Анучинского муниципального округа Приморского края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,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1. Утвердить Доклад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2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(прилагается)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Общему отделу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(Бурдейной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С.В.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) разместить настоящее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распоряжение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в средствах массовой информации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на официальном сайте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края, </w:t>
      </w:r>
      <w:r>
        <w:rPr>
          <w:rFonts w:ascii="Times New Roman" w:hAnsi="Times New Roman" w:cs="Times New Roman"/>
          <w:color w:val="000000"/>
          <w:sz w:val="28"/>
          <w:szCs w:val="28"/>
        </w:rPr>
        <w:t>в специальном разделе, посвященном контрольной деятельности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i w:val="0"/>
          <w:iCs w:val="0"/>
          <w:sz w:val="28"/>
          <w:szCs w:val="28"/>
        </w:rPr>
        <w:t>в информационно-телекоммуникационной сети Интернет.</w:t>
      </w:r>
    </w:p>
    <w:p>
      <w:pPr>
        <w:spacing w:after="0" w:line="360" w:lineRule="auto"/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 Контроль за исполнением настоящего распоряжения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оставляю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за собой.</w:t>
      </w:r>
    </w:p>
    <w:p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Анучинского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муниципального округа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С.А. Понуровский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</w:p>
    <w:p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УТВЕРЖДЕН</w:t>
      </w:r>
    </w:p>
    <w:p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Распоряжением</w:t>
      </w:r>
      <w:r>
        <w:rPr>
          <w:rFonts w:hint="default" w:ascii="Times New Roman" w:hAnsi="Times New Roman" w:eastAsia="Times New Roman" w:cs="Times New Roman"/>
          <w:i w:val="0"/>
          <w:iCs w:val="0"/>
          <w:sz w:val="22"/>
          <w:szCs w:val="22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дминистрации Анучинского муниципального округа Приморского края</w:t>
      </w:r>
    </w:p>
    <w:p>
      <w:pPr>
        <w:pStyle w:val="7"/>
        <w:jc w:val="center"/>
        <w:rPr>
          <w:rFonts w:hint="default" w:ascii="Times New Roman" w:hAnsi="Times New Roman" w:eastAsia="Times New Roman" w:cs="Times New Roman"/>
          <w:b w:val="0"/>
          <w:bCs/>
          <w:i w:val="0"/>
          <w:iCs w:val="0"/>
          <w:color w:val="C0000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                 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>17.02.2023г. №88-р</w:t>
      </w:r>
    </w:p>
    <w:p>
      <w:pPr>
        <w:pStyle w:val="7"/>
        <w:jc w:val="both"/>
        <w:rPr>
          <w:rFonts w:hint="default" w:ascii="Times New Roman" w:hAnsi="Times New Roman" w:eastAsia="Times New Roman" w:cs="Times New Roman"/>
          <w:b w:val="0"/>
          <w:bCs/>
          <w:i w:val="0"/>
          <w:iCs w:val="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            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Доклад 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об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правоприменительной практики осуществления муниципально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 w:eastAsia="ru-RU"/>
        </w:rPr>
        <w:t>го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 xml:space="preserve">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>за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ru-RU"/>
        </w:rPr>
        <w:t>2</w:t>
      </w:r>
      <w:r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eastAsia="ru-RU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Обобщение правоприменительной практики осуществления муниципального контроля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- муниципальный контроль) за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подготовлено в соответствии со статьей 47 Федерального закона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 xml:space="preserve">2020г. №248-ФЗ «О государственном контроле (надзоре) и муниципальном контроле в Российской Федерации» (далее - Федеральный закон № 248-ФЗ).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правоприменительной практики осуществления муниципального земельного контроля подготовлен для решения следующих задач: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обеспечение единообразных подходов к применению 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Анучинского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 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(далее - Администрация) </w:t>
      </w:r>
      <w:r>
        <w:rPr>
          <w:rFonts w:hint="default" w:ascii="Times New Roman" w:hAnsi="Times New Roman" w:cs="Times New Roman"/>
          <w:sz w:val="28"/>
          <w:szCs w:val="28"/>
        </w:rPr>
        <w:t>и 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ё</w:t>
      </w:r>
      <w:r>
        <w:rPr>
          <w:rFonts w:hint="default" w:ascii="Times New Roman" w:hAnsi="Times New Roman" w:cs="Times New Roman"/>
          <w:sz w:val="28"/>
          <w:szCs w:val="28"/>
        </w:rPr>
        <w:t xml:space="preserve"> должностными лицами обязательных требований, законодательства Российской Федерации о муниципальном контроле;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выявление типичных нарушений обязательных требований, причин, факторов и условий, способствующих возникновению указанных нарушений;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случаев причинения вреда (ущерба) охраняемым законом ценностям, выявление источников и факторов риска причинения вреда (ущерба);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об актуализации обязательных требований;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 внесении изменений в законодательство Российской Федерации о муниципальном контроле.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контроль осуществляется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дминистрацией (далее - контрольный орган) непосредственно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главным специалистом отдела финансового контроля Администрации.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контроль проводится в соответствии с: Кодексом Российской Федерации об административных правонарушениях; Федеральным законом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sz w:val="28"/>
          <w:szCs w:val="28"/>
        </w:rPr>
        <w:t>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.10.</w:t>
      </w:r>
      <w:r>
        <w:rPr>
          <w:rFonts w:hint="default" w:ascii="Times New Roman" w:hAnsi="Times New Roman" w:cs="Times New Roman"/>
          <w:sz w:val="28"/>
          <w:szCs w:val="28"/>
        </w:rPr>
        <w:t>2003г. №131-ФЗ «Об общих принципах организации местного самоуправления в Российской Федерации»; Федеральным законом от 26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.12.</w:t>
      </w:r>
      <w:r>
        <w:rPr>
          <w:rFonts w:hint="default" w:ascii="Times New Roman" w:hAnsi="Times New Roman" w:cs="Times New Roman"/>
          <w:sz w:val="28"/>
          <w:szCs w:val="28"/>
        </w:rPr>
        <w:t>2008г.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Федеральным законом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>2020г. №248-ФЗ; Федеральным законом от 11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.06.</w:t>
      </w:r>
      <w:r>
        <w:rPr>
          <w:rFonts w:hint="default" w:ascii="Times New Roman" w:hAnsi="Times New Roman" w:cs="Times New Roman"/>
          <w:sz w:val="28"/>
          <w:szCs w:val="28"/>
        </w:rPr>
        <w:t>2021г. №170-ФЗ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Федерации»; постановлением Правительства Российской Федерации от 28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.04.</w:t>
      </w:r>
      <w:r>
        <w:rPr>
          <w:rFonts w:hint="default" w:ascii="Times New Roman" w:hAnsi="Times New Roman" w:cs="Times New Roman"/>
          <w:sz w:val="28"/>
          <w:szCs w:val="28"/>
        </w:rPr>
        <w:t>2015г. №415 «О Правилах формирования и ведения единого реестра проверок»; постановлением Правительства Российской Федерации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.12.</w:t>
      </w:r>
      <w:r>
        <w:rPr>
          <w:rFonts w:hint="default" w:ascii="Times New Roman" w:hAnsi="Times New Roman" w:cs="Times New Roman"/>
          <w:sz w:val="28"/>
          <w:szCs w:val="28"/>
        </w:rPr>
        <w:t>2020г. №2428 «О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года»; постановлением Правительства Российской Федерации от 16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.04.</w:t>
      </w:r>
      <w:r>
        <w:rPr>
          <w:rFonts w:hint="default" w:ascii="Times New Roman" w:hAnsi="Times New Roman" w:cs="Times New Roman"/>
          <w:sz w:val="28"/>
          <w:szCs w:val="28"/>
        </w:rPr>
        <w:t>2021г. №604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415»; постановлением Правительства Российской Федерации от 25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.06.</w:t>
      </w:r>
      <w:r>
        <w:rPr>
          <w:rFonts w:hint="default" w:ascii="Times New Roman" w:hAnsi="Times New Roman" w:cs="Times New Roman"/>
          <w:sz w:val="28"/>
          <w:szCs w:val="28"/>
        </w:rPr>
        <w:t xml:space="preserve">2021г.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 постановлением Правительства Российской Федерации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10.03.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г.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336</w:t>
      </w:r>
      <w:r>
        <w:rPr>
          <w:rFonts w:hint="default" w:ascii="Times New Roman" w:hAnsi="Times New Roman" w:cs="Times New Roman"/>
          <w:sz w:val="28"/>
          <w:szCs w:val="28"/>
        </w:rPr>
        <w:t xml:space="preserve"> «</w:t>
      </w:r>
      <w:r>
        <w:rPr>
          <w:rFonts w:hint="default" w:ascii="Times New Roman" w:hAnsi="Times New Roman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hint="default" w:ascii="Times New Roman" w:hAnsi="Times New Roman" w:cs="Times New Roman"/>
          <w:sz w:val="28"/>
          <w:szCs w:val="28"/>
        </w:rPr>
        <w:t xml:space="preserve">»;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25.11.2020г. №124-НПА «О Правилах благоустройства и санитарного содержания территории Анучинского муниципального округа Приморского края»;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27.10.2021г. №248-НПА «Об утверждении Положения о муниципальном контроле в сфере благоустройства на территории Анучинского муниципального округа».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Администрация осуществляет контроль за соблюдением Правил благоустройства, включающих: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обязательные требования по содержанию прилегающих территорий;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Приморского края и Правилами благоустройства;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3) обязательные требования по уборке территории Анучинского муниципального округа в зимний период, включая контроль проведения мероприятий по очистке от снега, наледи и сосулек кровель зданий, сооружений;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4) обязательные требования по уборке территории Анучинского муниципального округа в летний период, включая обязательные требования по </w:t>
      </w:r>
      <w:r>
        <w:rPr>
          <w:rFonts w:hint="default" w:ascii="Times New Roman" w:hAnsi="Times New Roman" w:cs="Times New Roman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5) дополнительные обязательные требования пожарной безопасности в период действия особого противопожарного режима;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eastAsia="en-US"/>
        </w:rPr>
        <w:t xml:space="preserve">8) </w:t>
      </w:r>
      <w:r>
        <w:rPr>
          <w:rFonts w:hint="default" w:ascii="Times New Roman" w:hAnsi="Times New Roman" w:cs="Times New Roman"/>
          <w:sz w:val="28"/>
          <w:szCs w:val="28"/>
        </w:rPr>
        <w:t>обязательные требования по складированию твердых коммунальных отходов;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9)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 объектами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муниципального контроля</w:t>
      </w:r>
      <w:r>
        <w:rPr>
          <w:rFonts w:hint="default" w:ascii="Times New Roman" w:hAnsi="Times New Roman" w:cs="Times New Roman"/>
          <w:sz w:val="28"/>
          <w:szCs w:val="28"/>
        </w:rPr>
        <w:t xml:space="preserve">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дворовые территории;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детские и спортивные площадки;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площадки для выгула животных;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парковки (парковочные места);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парки, скверы, иные зеленые зоны;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8) технические и санитарно-защитные зоны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Муниципальный контроль осуществляется контрольным органом посредством организации проведения следующих плановых и внеплановых контрольных мероприятий: инспекционный визит, документарная проверка, выездная проверка – при взаимодействии с контролируемыми лицами; наблюдение за соблюдением обязательных требований, выездное обследования – без взаимодействия с контролируемыми лицами.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Плановые контрольные мероприятия проводятся на основании плана проведения плановых контрольных мероприятий на очередной календарный год. Плановые контрольные мероприятия в отношении объекта контроля, отнесенного к категории низкого риска, не проводятся.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В отношении о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бъектов муниципального контроля плановые контрольные мероприятия в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2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году не проводились.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внеплановые контрольные мероприятия также не проводились,  в связи с отсутствием оснований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на проведение. </w:t>
      </w:r>
      <w:r>
        <w:rPr>
          <w:rFonts w:hint="default" w:ascii="Times New Roman" w:hAnsi="Times New Roman" w:cs="Times New Roman"/>
          <w:sz w:val="28"/>
          <w:szCs w:val="28"/>
        </w:rPr>
        <w:t>Обращения,  жалобы от граждан и юридических лиц 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не поступали.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внесла в Единый реестр контрольных (надзорных) мероприятий (ЕРКНМ), Единый реестр видов контроля (ЕРВК)  информацию и документы, необходимые для осуществления муниципального контроля.  </w:t>
      </w:r>
    </w:p>
    <w:p>
      <w:pPr>
        <w:spacing w:after="0" w:line="360" w:lineRule="auto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недопущения нарушений обязательных требований </w:t>
      </w:r>
      <w:r>
        <w:rPr>
          <w:rFonts w:ascii="Times New Roman" w:hAnsi="Times New Roman"/>
          <w:sz w:val="28"/>
          <w:szCs w:val="28"/>
        </w:rPr>
        <w:t xml:space="preserve">установленных законодательством,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размещаются нормативные правовые акты, содержащие обязательные требования, оценка соблюдения которых является предметом муниципального контроля, а также актуальная информация по вопросам соблюдения требований действующего законодательства.</w:t>
      </w:r>
    </w:p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9BA6E8"/>
    <w:multiLevelType w:val="singleLevel"/>
    <w:tmpl w:val="AB9BA6E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64B59FC"/>
    <w:multiLevelType w:val="singleLevel"/>
    <w:tmpl w:val="164B59FC"/>
    <w:lvl w:ilvl="0" w:tentative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CC6FFE"/>
    <w:rsid w:val="08AE2513"/>
    <w:rsid w:val="0DEB01A1"/>
    <w:rsid w:val="290E27EF"/>
    <w:rsid w:val="55CC6FFE"/>
    <w:rsid w:val="60E93C26"/>
    <w:rsid w:val="7194155D"/>
    <w:rsid w:val="724F193F"/>
    <w:rsid w:val="72980E1D"/>
    <w:rsid w:val="756A48A0"/>
    <w:rsid w:val="76677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67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paragraph" w:styleId="5">
    <w:name w:val="Body Text 2"/>
    <w:basedOn w:val="1"/>
    <w:unhideWhenUsed/>
    <w:qFormat/>
    <w:uiPriority w:val="99"/>
    <w:pPr>
      <w:spacing w:after="120" w:line="480" w:lineRule="auto"/>
    </w:pPr>
  </w:style>
  <w:style w:type="paragraph" w:customStyle="1" w:styleId="6">
    <w:name w:val="ConsPlusNormal"/>
    <w:qFormat/>
    <w:uiPriority w:val="99"/>
    <w:pPr>
      <w:suppressAutoHyphens/>
      <w:autoSpaceDE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zh-CN" w:bidi="ar-SA"/>
    </w:rPr>
  </w:style>
  <w:style w:type="paragraph" w:customStyle="1" w:styleId="7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301</TotalTime>
  <ScaleCrop>false</ScaleCrop>
  <LinksUpToDate>false</LinksUpToDate>
  <CharactersWithSpaces>0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2022-12-06T23:54:00Z</dcterms:created>
  <dc:creator>MehovskiyVV</dc:creator>
  <cp:lastModifiedBy>MehovskiyVV</cp:lastModifiedBy>
  <cp:lastPrinted>2023-01-11T00:06:00Z</cp:lastPrinted>
  <dcterms:modified xsi:type="dcterms:W3CDTF">2023-02-20T00:26:27Z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09AD65D44B2A4BA4A429DABC3E6F2614</vt:lpwstr>
  </property>
</Properties>
</file>