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F705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F85D6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46A4829">
      <w:pPr>
        <w:keepNext/>
        <w:ind w:firstLine="426"/>
        <w:jc w:val="right"/>
        <w:outlineLvl w:val="0"/>
        <w:rPr>
          <w:b/>
          <w:bCs/>
          <w:sz w:val="32"/>
        </w:rPr>
      </w:pPr>
    </w:p>
    <w:p w14:paraId="47AB9496">
      <w:pPr>
        <w:keepNext/>
        <w:ind w:firstLine="426"/>
        <w:jc w:val="center"/>
        <w:outlineLvl w:val="0"/>
        <w:rPr>
          <w:rFonts w:hint="default"/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АДМИНИСТРАЦИЯ</w:t>
      </w:r>
    </w:p>
    <w:p w14:paraId="7636CDA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10E2816F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EF2D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CBB281D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825082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 w14:paraId="7C9F4133">
      <w:pPr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05 ноября 2024г.                  </w:t>
      </w:r>
      <w:r>
        <w:rPr>
          <w:sz w:val="28"/>
          <w:szCs w:val="28"/>
        </w:rPr>
        <w:t xml:space="preserve">          с.Анучино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            №</w:t>
      </w:r>
      <w:r>
        <w:rPr>
          <w:rFonts w:hint="default"/>
          <w:sz w:val="28"/>
          <w:szCs w:val="28"/>
          <w:lang w:val="ru-RU"/>
        </w:rPr>
        <w:t xml:space="preserve"> 1080</w:t>
      </w:r>
    </w:p>
    <w:p w14:paraId="0E98B9A0">
      <w:pPr>
        <w:ind w:firstLine="426"/>
        <w:rPr>
          <w:sz w:val="28"/>
          <w:szCs w:val="28"/>
        </w:rPr>
      </w:pPr>
    </w:p>
    <w:p w14:paraId="0824C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 w14:paraId="2571B80B">
      <w:pPr>
        <w:jc w:val="center"/>
        <w:rPr>
          <w:b/>
          <w:sz w:val="28"/>
          <w:szCs w:val="28"/>
        </w:rPr>
      </w:pPr>
    </w:p>
    <w:p w14:paraId="58DD8C9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outlineLvl w:val="0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27.03.2024 №544-НПА «Об утверждении Положения «О порядке осуществления муниципального жилищного контроля на территории Анучинского муниципального округа»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, 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 w14:paraId="383DD7BF">
      <w:pPr>
        <w:shd w:val="clear" w:color="auto" w:fill="FFFFFF"/>
        <w:spacing w:line="360" w:lineRule="auto"/>
        <w:ind w:firstLine="708" w:firstLineChars="0"/>
        <w:jc w:val="both"/>
        <w:outlineLvl w:val="0"/>
        <w:rPr>
          <w:rFonts w:hint="default"/>
          <w:b w:val="0"/>
          <w:bCs w:val="0"/>
          <w:sz w:val="28"/>
          <w:szCs w:val="28"/>
          <w:lang w:val="ru-RU"/>
        </w:rPr>
      </w:pPr>
    </w:p>
    <w:p w14:paraId="18BF9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42E49C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6BAA6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25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 Приморского края</w:t>
      </w:r>
      <w:r>
        <w:rPr>
          <w:rFonts w:hint="default"/>
          <w:sz w:val="28"/>
          <w:szCs w:val="28"/>
          <w:lang w:val="ru-RU"/>
        </w:rPr>
        <w:t xml:space="preserve"> (прилагается)</w:t>
      </w:r>
      <w:r>
        <w:rPr>
          <w:sz w:val="28"/>
          <w:szCs w:val="28"/>
        </w:rPr>
        <w:t>.</w:t>
      </w:r>
    </w:p>
    <w:p w14:paraId="5798B9A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0E327336"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 w14:paraId="7257577D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7D60AC4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D0373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E0D4E1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3B0AA10D">
      <w:pPr>
        <w:jc w:val="both"/>
        <w:rPr>
          <w:sz w:val="28"/>
          <w:szCs w:val="28"/>
        </w:rPr>
      </w:pPr>
    </w:p>
    <w:p w14:paraId="3C6AED4E">
      <w:pPr>
        <w:jc w:val="both"/>
        <w:rPr>
          <w:sz w:val="28"/>
          <w:szCs w:val="28"/>
        </w:rPr>
      </w:pPr>
    </w:p>
    <w:p w14:paraId="64A8D99B">
      <w:pPr>
        <w:jc w:val="both"/>
        <w:rPr>
          <w:sz w:val="28"/>
          <w:szCs w:val="28"/>
        </w:rPr>
      </w:pPr>
    </w:p>
    <w:p w14:paraId="1D167097">
      <w:pPr>
        <w:jc w:val="both"/>
        <w:rPr>
          <w:sz w:val="28"/>
          <w:szCs w:val="28"/>
        </w:rPr>
      </w:pPr>
    </w:p>
    <w:p w14:paraId="7410FDF4">
      <w:pPr>
        <w:jc w:val="both"/>
        <w:rPr>
          <w:sz w:val="28"/>
          <w:szCs w:val="28"/>
        </w:rPr>
      </w:pPr>
    </w:p>
    <w:p w14:paraId="7CFED70D">
      <w:pPr>
        <w:jc w:val="both"/>
        <w:rPr>
          <w:sz w:val="28"/>
          <w:szCs w:val="28"/>
        </w:rPr>
      </w:pPr>
    </w:p>
    <w:p w14:paraId="40C6D986">
      <w:pPr>
        <w:jc w:val="both"/>
        <w:rPr>
          <w:sz w:val="28"/>
          <w:szCs w:val="28"/>
        </w:rPr>
      </w:pPr>
    </w:p>
    <w:p w14:paraId="53D89683">
      <w:pPr>
        <w:jc w:val="both"/>
        <w:rPr>
          <w:sz w:val="28"/>
          <w:szCs w:val="28"/>
        </w:rPr>
      </w:pPr>
    </w:p>
    <w:p w14:paraId="0A2E1338">
      <w:pPr>
        <w:jc w:val="both"/>
        <w:rPr>
          <w:sz w:val="28"/>
          <w:szCs w:val="28"/>
        </w:rPr>
      </w:pPr>
    </w:p>
    <w:p w14:paraId="14DC7B7E">
      <w:pPr>
        <w:jc w:val="both"/>
        <w:rPr>
          <w:sz w:val="28"/>
          <w:szCs w:val="28"/>
        </w:rPr>
      </w:pPr>
    </w:p>
    <w:p w14:paraId="7566D704">
      <w:pPr>
        <w:jc w:val="both"/>
        <w:rPr>
          <w:sz w:val="28"/>
          <w:szCs w:val="28"/>
        </w:rPr>
      </w:pPr>
    </w:p>
    <w:p w14:paraId="05005CE0">
      <w:pPr>
        <w:jc w:val="both"/>
        <w:rPr>
          <w:sz w:val="28"/>
          <w:szCs w:val="28"/>
        </w:rPr>
      </w:pPr>
    </w:p>
    <w:p w14:paraId="521DF1E1">
      <w:pPr>
        <w:jc w:val="both"/>
        <w:rPr>
          <w:sz w:val="28"/>
          <w:szCs w:val="28"/>
        </w:rPr>
      </w:pPr>
    </w:p>
    <w:p w14:paraId="7E49780F">
      <w:pPr>
        <w:jc w:val="both"/>
        <w:rPr>
          <w:sz w:val="28"/>
          <w:szCs w:val="28"/>
        </w:rPr>
      </w:pPr>
    </w:p>
    <w:p w14:paraId="662E1012">
      <w:pPr>
        <w:jc w:val="both"/>
        <w:rPr>
          <w:sz w:val="28"/>
          <w:szCs w:val="28"/>
        </w:rPr>
      </w:pPr>
    </w:p>
    <w:p w14:paraId="1EA5CEA2">
      <w:pPr>
        <w:jc w:val="both"/>
        <w:rPr>
          <w:sz w:val="28"/>
          <w:szCs w:val="28"/>
        </w:rPr>
      </w:pPr>
    </w:p>
    <w:p w14:paraId="3631A71B">
      <w:pPr>
        <w:jc w:val="both"/>
        <w:rPr>
          <w:sz w:val="28"/>
          <w:szCs w:val="28"/>
        </w:rPr>
      </w:pPr>
    </w:p>
    <w:p w14:paraId="2C043997">
      <w:pPr>
        <w:jc w:val="both"/>
        <w:rPr>
          <w:sz w:val="28"/>
          <w:szCs w:val="28"/>
        </w:rPr>
      </w:pPr>
    </w:p>
    <w:p w14:paraId="0A216E99">
      <w:pPr>
        <w:jc w:val="both"/>
        <w:rPr>
          <w:sz w:val="28"/>
          <w:szCs w:val="28"/>
        </w:rPr>
      </w:pPr>
    </w:p>
    <w:p w14:paraId="5F9D5953">
      <w:pPr>
        <w:jc w:val="both"/>
        <w:rPr>
          <w:sz w:val="28"/>
          <w:szCs w:val="28"/>
        </w:rPr>
      </w:pPr>
    </w:p>
    <w:p w14:paraId="28382605">
      <w:pPr>
        <w:jc w:val="both"/>
        <w:rPr>
          <w:sz w:val="28"/>
          <w:szCs w:val="28"/>
        </w:rPr>
      </w:pPr>
    </w:p>
    <w:p w14:paraId="4F573F07">
      <w:pPr>
        <w:jc w:val="both"/>
        <w:rPr>
          <w:sz w:val="28"/>
          <w:szCs w:val="28"/>
        </w:rPr>
      </w:pPr>
    </w:p>
    <w:p w14:paraId="272B9CC8">
      <w:pPr>
        <w:jc w:val="both"/>
        <w:rPr>
          <w:sz w:val="28"/>
          <w:szCs w:val="28"/>
        </w:rPr>
      </w:pPr>
    </w:p>
    <w:p w14:paraId="06122418">
      <w:pPr>
        <w:jc w:val="both"/>
        <w:rPr>
          <w:sz w:val="28"/>
          <w:szCs w:val="28"/>
        </w:rPr>
      </w:pPr>
    </w:p>
    <w:p w14:paraId="5835ABA6">
      <w:pPr>
        <w:jc w:val="both"/>
        <w:rPr>
          <w:sz w:val="28"/>
          <w:szCs w:val="28"/>
        </w:rPr>
      </w:pPr>
    </w:p>
    <w:p w14:paraId="3C94EEEC">
      <w:pPr>
        <w:jc w:val="both"/>
        <w:rPr>
          <w:sz w:val="28"/>
          <w:szCs w:val="28"/>
        </w:rPr>
      </w:pPr>
    </w:p>
    <w:p w14:paraId="0DB71023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 w14:paraId="4F38D9E9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 w14:paraId="33E2F016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>05.11.2024г.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  <w:r>
        <w:rPr>
          <w:rFonts w:hint="default" w:cs="Times New Roman"/>
          <w:i w:val="0"/>
          <w:iCs w:val="0"/>
          <w:lang w:val="en-US" w:eastAsia="ru-RU"/>
        </w:rPr>
        <w:t>1080</w:t>
      </w:r>
      <w:bookmarkStart w:id="0" w:name="_GoBack"/>
      <w:bookmarkEnd w:id="0"/>
      <w:r>
        <w:rPr>
          <w:rFonts w:hint="default" w:cs="Times New Roman"/>
          <w:i w:val="0"/>
          <w:iCs w:val="0"/>
          <w:lang w:val="en-US" w:eastAsia="ru-RU"/>
        </w:rPr>
        <w:t xml:space="preserve">             </w:t>
      </w:r>
    </w:p>
    <w:p w14:paraId="2EA916D9">
      <w:pPr>
        <w:ind w:left="5940"/>
        <w:jc w:val="right"/>
        <w:rPr>
          <w:rFonts w:hint="default" w:ascii="Times New Roman" w:hAnsi="Times New Roman" w:cs="Times New Roman"/>
          <w:sz w:val="28"/>
          <w:szCs w:val="28"/>
        </w:rPr>
      </w:pPr>
    </w:p>
    <w:p w14:paraId="421DAFFF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</w:p>
    <w:p w14:paraId="030490F6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 w14:paraId="5FB5D3E7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жилищного контроля на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территории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 w14:paraId="6CE2FE1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1CFDC8D9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Раздел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I. ОБЩИЕ ПОЛОЖЕНИЯ</w:t>
      </w:r>
    </w:p>
    <w:p w14:paraId="72C348C3">
      <w:pPr>
        <w:pStyle w:val="8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14:paraId="5209F58C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E7357C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 w14:paraId="56C177B3"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5F5B6411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Раздел 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. Анализ текущего состояния осуществления муниципального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b/>
          <w:sz w:val="28"/>
          <w:szCs w:val="28"/>
        </w:rPr>
        <w:t>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B4EECEA"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413C2067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.1. Вид муниципального контроля: муниципальный жилищный контроль.</w:t>
      </w:r>
    </w:p>
    <w:p w14:paraId="64730C60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.2. 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5551511F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59FD529A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 w14:paraId="74E23B37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4BFD7A81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6EB8EC55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550F64A9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0E33409B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052D8041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735D25BE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4419C104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14:paraId="504DA9FB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14:paraId="5E0602D6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6427E35E">
      <w:pPr>
        <w:pStyle w:val="8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255BE7D2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2.4. </w:t>
      </w:r>
      <w:r>
        <w:rPr>
          <w:rFonts w:hint="default" w:ascii="Times New Roman" w:hAnsi="Times New Roman" w:cs="Times New Roman"/>
          <w:sz w:val="28"/>
          <w:szCs w:val="28"/>
        </w:rPr>
        <w:t xml:space="preserve">В рамках профилактики 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рисков причинения вреда (ущерба) охраняемым законом ценностям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в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осуществлялись следующие мероприятия:</w:t>
      </w:r>
    </w:p>
    <w:p w14:paraId="50A1D731"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hint="default" w:ascii="Times New Roman" w:hAnsi="Times New Roman" w:cs="Times New Roman"/>
          <w:sz w:val="28"/>
          <w:szCs w:val="28"/>
        </w:rPr>
        <w:t xml:space="preserve">размещение на 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в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5B10EAA2"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2) </w:t>
      </w:r>
      <w:r>
        <w:rPr>
          <w:rFonts w:hint="default"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14:paraId="2FC1680B">
      <w:pPr>
        <w:numPr>
          <w:ilvl w:val="0"/>
          <w:numId w:val="0"/>
        </w:numPr>
        <w:tabs>
          <w:tab w:val="left" w:pos="0"/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3) </w:t>
      </w:r>
      <w:r>
        <w:rPr>
          <w:rFonts w:hint="default" w:ascii="Times New Roman" w:hAnsi="Times New Roman" w:cs="Times New Roman"/>
          <w:sz w:val="28"/>
          <w:szCs w:val="28"/>
        </w:rPr>
        <w:t xml:space="preserve">обеспечение регулярного обобщения практики осуществления муниципального контроля и размещение на официальном интернет-сайте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6AB5CC37"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F3F7D4E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4B0B4F3C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4060F19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 w14:paraId="0EA08C8C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144088F9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3C9CD1B8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1D845ED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 w14:paraId="74AFEF94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33B6DB3F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C112C3E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7E8C2AB9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3CE0A9E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8788CA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25961C5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195E71F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3239187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9AF0A7F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9DFD125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7C037A3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AFB7D12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89782F3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 w14:paraId="4F4A195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6BEDBB20"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23"/>
        <w:gridCol w:w="1701"/>
        <w:gridCol w:w="2552"/>
      </w:tblGrid>
      <w:tr w14:paraId="3EB42E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9C8E89C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 w14:paraId="41AF9797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D7CC7E4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275975FC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88F293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90E0C0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14:paraId="15E3CA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F4AB5C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352BDE5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 w14:paraId="75051E9C"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14:paraId="6AD1B8C5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4E31CF5">
            <w:pPr>
              <w:pStyle w:val="8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1192BCF"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6E1439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0BE7DB6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708CE2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8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B789CA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A31317C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 w14:paraId="22AC6065"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 w14:paraId="4E9DB3A1"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жилищный контроль, ежегодно готовится доклад, содержащий результаты обобщения правоприменительной практики по осуществлению муниципального жилищного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ей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 w14:paraId="6A808A48">
            <w:pPr>
              <w:pStyle w:val="8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AD747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BFD292F">
            <w:pPr>
              <w:pStyle w:val="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 w14:paraId="04F9241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F464D6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4E15E6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50995B9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73DBF6E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 w14:paraId="73BCB9EB"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43E4818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743B4E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6CCC74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5B8FA30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2217001">
            <w:pPr>
              <w:pStyle w:val="8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 w14:paraId="3056F4C2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29E5D3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C138EB3"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2CCA6E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4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BB88671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 w14:paraId="08DF3BBF"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99F572C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 w14:paraId="736D0C14"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 w14:paraId="5DD85068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BB2B051"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 w14:paraId="2F5E7287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AE3267D"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7ABCCD03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0D589E35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08B9FEF1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 w14:paraId="3F5503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FCD4484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3967343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818127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DEF5DA3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14:paraId="069C29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9F54466"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558C221"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г. №248-ФЗ «О государственном контроле (надзоре) и муниципальном контроле в Российской Федерации».</w:t>
            </w:r>
          </w:p>
          <w:p w14:paraId="58B2A7FC"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83898D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14:paraId="6F3CA2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5264E40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1B47C66"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8C5A17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 w14:paraId="29103F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4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7A736E5"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AA5DBF4"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14:paraId="6F85A67B"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0D5DCD6"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2A3EB863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638AFD0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79A0AEE6"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618BBE5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5EA0DC2">
      <w:pPr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1134" w:right="851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507BA">
    <w:pPr>
      <w:pStyle w:val="5"/>
      <w:jc w:val="center"/>
    </w:pPr>
  </w:p>
  <w:p w14:paraId="456B754A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8BEE5C"/>
    <w:multiLevelType w:val="singleLevel"/>
    <w:tmpl w:val="EC8BEE5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96266"/>
    <w:rsid w:val="2E296266"/>
    <w:rsid w:val="3A4825FB"/>
    <w:rsid w:val="41073831"/>
    <w:rsid w:val="439927CF"/>
    <w:rsid w:val="48012540"/>
    <w:rsid w:val="4A2B63B5"/>
    <w:rsid w:val="4FE0606A"/>
    <w:rsid w:val="54827B60"/>
    <w:rsid w:val="5AC13E0A"/>
    <w:rsid w:val="5D0D1C9A"/>
    <w:rsid w:val="69D2174D"/>
    <w:rsid w:val="7D25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paragraph" w:styleId="5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8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168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2022-08-04T04:50:00Z</dcterms:created>
  <dc:creator>MehovskiyVV</dc:creator>
  <cp:lastModifiedBy>WPS_1706838892</cp:lastModifiedBy>
  <cp:lastPrinted>2024-11-02T02:34:00Z</cp:lastPrinted>
  <dcterms:modified xsi:type="dcterms:W3CDTF">2024-11-06T05:32:25Z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6468093A7E764CD4A2A75D5894D2DD61</vt:lpwstr>
  </property>
</Properties>
</file>