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 descr="Описание: 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>
      <w:pPr>
        <w:pStyle w:val="6"/>
        <w:jc w:val="center"/>
        <w:rPr>
          <w:sz w:val="32"/>
          <w:szCs w:val="32"/>
        </w:rPr>
      </w:pPr>
      <w:r>
        <w:rPr>
          <w:sz w:val="32"/>
          <w:szCs w:val="32"/>
        </w:rPr>
        <w:t>АНУЧИНСКОГО МУНИЦИПАЛЬНОГО ОКРУГА</w:t>
      </w:r>
    </w:p>
    <w:p>
      <w:pPr>
        <w:pStyle w:val="6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/>
        <w:jc w:val="center"/>
        <w:textAlignment w:val="auto"/>
        <w:rPr>
          <w:sz w:val="32"/>
          <w:szCs w:val="32"/>
        </w:rPr>
      </w:pPr>
      <w:r>
        <w:rPr>
          <w:sz w:val="32"/>
          <w:szCs w:val="32"/>
        </w:rPr>
        <w:t>ПРИМОРСКОГО КРАЯ</w:t>
      </w:r>
      <w:r>
        <w:rPr>
          <w:sz w:val="32"/>
          <w:szCs w:val="32"/>
        </w:rPr>
        <w:br w:type="textWrapping"/>
      </w:r>
    </w:p>
    <w:p>
      <w:pPr>
        <w:pStyle w:val="2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Р А С </w:t>
      </w:r>
      <w:r>
        <w:rPr>
          <w:sz w:val="28"/>
          <w:szCs w:val="28"/>
        </w:rPr>
        <w:t xml:space="preserve">П О </w:t>
      </w:r>
      <w:r>
        <w:rPr>
          <w:sz w:val="28"/>
          <w:szCs w:val="28"/>
          <w:lang w:val="ru-RU"/>
        </w:rPr>
        <w:t>Р Я Ж</w:t>
      </w:r>
      <w:r>
        <w:rPr>
          <w:sz w:val="28"/>
          <w:szCs w:val="28"/>
        </w:rPr>
        <w:t xml:space="preserve"> Е Н И Е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51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</w:p>
    <w:p>
      <w:pPr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after="0" w:line="360" w:lineRule="auto"/>
        <w:textAlignment w:val="auto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08.08.2022г.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с. Анучино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393-р</w:t>
      </w:r>
    </w:p>
    <w:p>
      <w:pPr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after="0" w:line="360" w:lineRule="auto"/>
        <w:textAlignment w:val="auto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>
      <w:pPr>
        <w:pStyle w:val="7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/>
        <w:jc w:val="center"/>
        <w:textAlignment w:val="auto"/>
        <w:rPr>
          <w:b/>
          <w:sz w:val="26"/>
          <w:szCs w:val="26"/>
        </w:rPr>
      </w:pPr>
      <w:r>
        <w:rPr>
          <w:b/>
          <w:sz w:val="26"/>
          <w:szCs w:val="26"/>
        </w:rPr>
        <w:t>Об утверждении перечня земельных участков, которым присвоены</w:t>
      </w:r>
      <w:r>
        <w:rPr>
          <w:b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</w:rPr>
        <w:t xml:space="preserve">категории риска при осуществлении муниципального земельного контроля </w:t>
      </w:r>
      <w:r>
        <w:rPr>
          <w:b/>
          <w:sz w:val="26"/>
          <w:szCs w:val="26"/>
          <w:lang w:val="ru-RU"/>
        </w:rPr>
        <w:t>на территории Анучинского муниципального округа Приморского края</w:t>
      </w:r>
      <w:r>
        <w:rPr>
          <w:b/>
          <w:sz w:val="26"/>
          <w:szCs w:val="26"/>
        </w:rPr>
        <w:t xml:space="preserve"> на 202</w:t>
      </w:r>
      <w:r>
        <w:rPr>
          <w:b/>
          <w:sz w:val="26"/>
          <w:szCs w:val="26"/>
          <w:lang w:val="ru-RU"/>
        </w:rPr>
        <w:t>3</w:t>
      </w:r>
      <w:r>
        <w:rPr>
          <w:b/>
          <w:sz w:val="26"/>
          <w:szCs w:val="26"/>
        </w:rPr>
        <w:t xml:space="preserve"> год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>
        <w:rPr>
          <w:rFonts w:ascii="Times New Roman" w:hAnsi="Times New Roman" w:cs="Times New Roman"/>
          <w:sz w:val="28"/>
          <w:szCs w:val="28"/>
          <w:lang w:val="ru-RU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от 31.07.2020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Решением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Думы Анучинского муниципального округа «Об утверждении Положения о муниципальном земельном контроле в границах Анучинского муниципального округа Приморского края» от 29.09.2021г. №235-НПА</w:t>
      </w:r>
      <w:r>
        <w:rPr>
          <w:rFonts w:ascii="Times New Roman" w:hAnsi="Times New Roman" w:cs="Times New Roman"/>
          <w:sz w:val="28"/>
          <w:szCs w:val="28"/>
        </w:rPr>
        <w:t>, руководствуясь Уставом Анучинского муниципального округа Приморского края, в целях организации муниципального земельного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Утвердить  перечень  земельных участков из категории земель «Земли сельскохозяйственного назначения», которым присвоены категории риска при осуществлении муниципального земельного контроля 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на территории Анучинского муниципального округа Приморского края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на 202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hint="default" w:ascii="Times New Roman" w:hAnsi="Times New Roman" w:eastAsia="Calibri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прилагается</w:t>
      </w:r>
      <w:r>
        <w:rPr>
          <w:rFonts w:hint="default" w:ascii="Times New Roman" w:hAnsi="Times New Roman" w:eastAsia="Calibri" w:cs="Times New Roman"/>
          <w:sz w:val="28"/>
          <w:szCs w:val="28"/>
          <w:lang w:val="en-US"/>
        </w:rPr>
        <w:t>)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Общему отделу администрации Анучинского муниципального округа (Бурдейной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sz w:val="28"/>
          <w:szCs w:val="28"/>
        </w:rPr>
        <w:t xml:space="preserve">) опубликовать настоящее </w:t>
      </w:r>
      <w:r>
        <w:rPr>
          <w:rFonts w:ascii="Times New Roman" w:hAnsi="Times New Roman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.о. г</w:t>
      </w:r>
      <w:r>
        <w:rPr>
          <w:rFonts w:ascii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Анучинского муниципального округа                                                А.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Янчук</w:t>
      </w: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wordWrap w:val="0"/>
        <w:spacing w:after="0" w:line="240" w:lineRule="auto"/>
        <w:jc w:val="right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Приложение</w:t>
      </w:r>
    </w:p>
    <w:p>
      <w:pPr>
        <w:wordWrap w:val="0"/>
        <w:spacing w:after="0" w:line="240" w:lineRule="auto"/>
        <w:jc w:val="right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к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распоряжению администрации </w:t>
      </w:r>
    </w:p>
    <w:p>
      <w:pPr>
        <w:wordWrap w:val="0"/>
        <w:spacing w:after="0" w:line="240" w:lineRule="auto"/>
        <w:jc w:val="right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hint="default" w:ascii="Times New Roman" w:hAnsi="Times New Roman"/>
          <w:sz w:val="18"/>
          <w:szCs w:val="18"/>
          <w:lang w:val="ru-RU"/>
        </w:rPr>
        <w:t>Анучинского муниципального округа</w:t>
      </w:r>
    </w:p>
    <w:p>
      <w:pPr>
        <w:wordWrap w:val="0"/>
        <w:spacing w:after="0" w:line="240" w:lineRule="auto"/>
        <w:jc w:val="right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hint="default" w:ascii="Times New Roman" w:hAnsi="Times New Roman"/>
          <w:sz w:val="18"/>
          <w:szCs w:val="18"/>
          <w:lang w:val="ru-RU"/>
        </w:rPr>
        <w:t>от 08.08.2022г. №_393-р</w:t>
      </w:r>
      <w:bookmarkStart w:id="0" w:name="_GoBack"/>
      <w:bookmarkEnd w:id="0"/>
      <w:r>
        <w:rPr>
          <w:rFonts w:hint="default" w:ascii="Times New Roman" w:hAnsi="Times New Roman"/>
          <w:sz w:val="18"/>
          <w:szCs w:val="18"/>
          <w:lang w:val="ru-RU"/>
        </w:rPr>
        <w:t>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/>
          <w:b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  <w:lang w:val="ru-RU"/>
        </w:rPr>
        <w:t>еречень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земельных участков из категории земель «земли сельскохозяйственного назначения», которым присвоены категории риска при осуществлении муниципального земельного контроля на территории Анучинского муниципального округа Приморского края на 2023 год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"/>
        <w:tblW w:w="951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930"/>
        <w:gridCol w:w="1822"/>
        <w:gridCol w:w="3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</w:trPr>
        <w:tc>
          <w:tcPr>
            <w:tcW w:w="601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3930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Кадастровый номер земельного участка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адрес местоположения земельного участка)</w:t>
            </w:r>
          </w:p>
        </w:tc>
        <w:tc>
          <w:tcPr>
            <w:tcW w:w="1822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Присвоенная земельному участку категория риска</w:t>
            </w:r>
          </w:p>
        </w:tc>
        <w:tc>
          <w:tcPr>
            <w:tcW w:w="316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Критерий, на основании которого принято решение об отнесении земельного участка к категории риска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930" w:type="dxa"/>
          </w:tcPr>
          <w:p>
            <w:pPr>
              <w:spacing w:after="0" w:line="240" w:lineRule="auto"/>
              <w:jc w:val="lef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25:01:030301:372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sz w:val="28"/>
                <w:szCs w:val="28"/>
              </w:rPr>
              <w:t>Местоположение установлено относительно ориентира</w:t>
            </w:r>
            <w:r>
              <w:rPr>
                <w:rFonts w:hint="eastAsia" w:ascii="Times New Roman" w:hAnsi="Times New Roman"/>
                <w:sz w:val="28"/>
                <w:szCs w:val="28"/>
              </w:rPr>
              <w:t>,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sz w:val="28"/>
                <w:szCs w:val="28"/>
              </w:rPr>
              <w:t>расположенного за пределами участка</w:t>
            </w:r>
            <w:r>
              <w:rPr>
                <w:rFonts w:hint="eastAsia" w:ascii="Times New Roman" w:hAnsi="Times New Roman"/>
                <w:sz w:val="28"/>
                <w:szCs w:val="28"/>
              </w:rPr>
              <w:t>.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sz w:val="28"/>
                <w:szCs w:val="28"/>
              </w:rPr>
              <w:t>Ориентир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sz w:val="28"/>
                <w:szCs w:val="28"/>
              </w:rPr>
              <w:t>жилой дом</w:t>
            </w:r>
            <w:r>
              <w:rPr>
                <w:rFonts w:hint="eastAsia" w:ascii="Times New Roman" w:hAnsi="Times New Roman"/>
                <w:sz w:val="28"/>
                <w:szCs w:val="28"/>
              </w:rPr>
              <w:t>.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sz w:val="28"/>
                <w:szCs w:val="28"/>
              </w:rPr>
              <w:t xml:space="preserve">Участок находится примерно в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1924 </w:t>
            </w:r>
            <w:r>
              <w:rPr>
                <w:rFonts w:hint="default" w:ascii="Times New Roman" w:hAnsi="Times New Roman"/>
                <w:sz w:val="28"/>
                <w:szCs w:val="28"/>
              </w:rPr>
              <w:t>м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/>
                <w:sz w:val="28"/>
                <w:szCs w:val="28"/>
              </w:rPr>
              <w:t>по направлению на северо</w:t>
            </w:r>
            <w:r>
              <w:rPr>
                <w:rFonts w:hint="eastAsia" w:ascii="Times New Roman" w:hAnsi="Times New Roman"/>
                <w:sz w:val="28"/>
                <w:szCs w:val="28"/>
              </w:rPr>
              <w:t>-</w:t>
            </w:r>
            <w:r>
              <w:rPr>
                <w:rFonts w:hint="default" w:ascii="Times New Roman" w:hAnsi="Times New Roman"/>
                <w:sz w:val="28"/>
                <w:szCs w:val="28"/>
              </w:rPr>
              <w:t>восток от ориентира</w:t>
            </w:r>
            <w:r>
              <w:rPr>
                <w:rFonts w:hint="eastAsia" w:ascii="Times New Roman" w:hAnsi="Times New Roman"/>
                <w:sz w:val="28"/>
                <w:szCs w:val="28"/>
              </w:rPr>
              <w:t>.</w:t>
            </w:r>
          </w:p>
          <w:p>
            <w:pPr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default" w:ascii="Times New Roman" w:hAnsi="Times New Roman"/>
                <w:sz w:val="28"/>
                <w:szCs w:val="28"/>
              </w:rPr>
              <w:t>Почтовый адрес ориентира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hint="default" w:ascii="Times New Roman" w:hAnsi="Times New Roman"/>
                <w:sz w:val="28"/>
                <w:szCs w:val="28"/>
              </w:rPr>
              <w:t>Приморский край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/>
                <w:sz w:val="28"/>
                <w:szCs w:val="28"/>
              </w:rPr>
              <w:t>р</w:t>
            </w:r>
            <w:r>
              <w:rPr>
                <w:rFonts w:hint="eastAsia" w:ascii="Times New Roman" w:hAnsi="Times New Roman"/>
                <w:sz w:val="28"/>
                <w:szCs w:val="28"/>
              </w:rPr>
              <w:t>-</w:t>
            </w:r>
            <w:r>
              <w:rPr>
                <w:rFonts w:hint="default" w:ascii="Times New Roman" w:hAnsi="Times New Roman"/>
                <w:sz w:val="28"/>
                <w:szCs w:val="28"/>
              </w:rPr>
              <w:t>н Анучинский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/>
                <w:sz w:val="28"/>
                <w:szCs w:val="28"/>
              </w:rPr>
              <w:t>с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/>
                <w:sz w:val="28"/>
                <w:szCs w:val="28"/>
              </w:rPr>
              <w:t xml:space="preserve"> Виноградовка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/>
                <w:sz w:val="28"/>
                <w:szCs w:val="28"/>
              </w:rPr>
              <w:t>ул Советская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/>
                <w:sz w:val="28"/>
                <w:szCs w:val="28"/>
              </w:rPr>
              <w:t xml:space="preserve">д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2, </w:t>
            </w:r>
            <w:r>
              <w:rPr>
                <w:rFonts w:hint="default" w:ascii="Times New Roman" w:hAnsi="Times New Roman"/>
                <w:sz w:val="28"/>
                <w:szCs w:val="28"/>
              </w:rPr>
              <w:t xml:space="preserve">кв </w:t>
            </w:r>
            <w:r>
              <w:rPr>
                <w:rFonts w:hint="eastAsia"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2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Средняя</w:t>
            </w:r>
          </w:p>
        </w:tc>
        <w:tc>
          <w:tcPr>
            <w:tcW w:w="3166" w:type="dxa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Решение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Думы Анучинского муниципального округа «Об утверждении Положения о муниципальном земельном контроле в границах Анучинского муниципального округа Приморского края» от 29.09.2021г. №235-НПА (Приложение №1)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3930" w:type="dxa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25:01:010201:648 Местоположение установлено относительно ориентира, расположенного за пределами участка. Ориентир здание конторы. Участок находится примерно в 1750 м., по направлению на юго-восток от ориентира. Почтовый адрес ориентира: Приморский край, р-н Анучинский, с.Гражданка ул.Центральная д.1А.</w:t>
            </w:r>
          </w:p>
        </w:tc>
        <w:tc>
          <w:tcPr>
            <w:tcW w:w="182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Умеренная</w:t>
            </w:r>
          </w:p>
        </w:tc>
        <w:tc>
          <w:tcPr>
            <w:tcW w:w="3166" w:type="dxa"/>
          </w:tcPr>
          <w:p>
            <w:pPr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Решение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Думы Анучинского муниципального округа «Об утверждении Положения о муниципальном земельном контроле в границах Анучинского муниципального округа Приморского края» от 29.09.2021г. №235-НПА (Приложение №1)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3930" w:type="dxa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25:01:000000:772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Местоположение установлено относительно ориентира, расположенного за пределами участка. Ориентир жилой дом. Участок находится примерно в 11900 м, по направлению на северо-восток от ориентира.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Почтовый адрес ориентира: Приморский край, р-н Анучинский, с. Чернышевка, ул. Лазо, д. 8.</w:t>
            </w:r>
          </w:p>
        </w:tc>
        <w:tc>
          <w:tcPr>
            <w:tcW w:w="182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lang w:val="ru-RU"/>
              </w:rPr>
              <w:t>Умеренная</w:t>
            </w:r>
          </w:p>
        </w:tc>
        <w:tc>
          <w:tcPr>
            <w:tcW w:w="3166" w:type="dxa"/>
          </w:tcPr>
          <w:p>
            <w:pPr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Решение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Думы Анучинского муниципального округа «Об утверждении Положения о муниципальном земельном контроле в границах Анучинского муниципального округа Приморского края» от 29.09.2021г. №235-НПА (Приложение №1)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3930" w:type="dxa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25:01:020501:1076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Местоположение установлено относительно ориентира, расположенного за пределами участка.Ориентир жилой дом. Участок находится примерно в 1240 м, по направлению на северо-восток от ориентира.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Почтовый адрес ориентира: Приморский край, р-н Анучинский, с.Новогордеевка, ул. Партизанская, д. 20а.</w:t>
            </w:r>
          </w:p>
        </w:tc>
        <w:tc>
          <w:tcPr>
            <w:tcW w:w="182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Умеренная</w:t>
            </w:r>
          </w:p>
        </w:tc>
        <w:tc>
          <w:tcPr>
            <w:tcW w:w="3166" w:type="dxa"/>
          </w:tcPr>
          <w:p>
            <w:pPr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Решение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Думы Анучинского муниципального округа «Об утверждении Положения о муниципальном земельном контроле в границах Анучинского муниципального округа Приморского края» от 29.09.2021г. №235-НПА (Приложение №1)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3930" w:type="dxa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25:01:030301:365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Местоположение установлено относительно ориентира, расположенного за пределами участка.Ориентир жилой дом. Участок находится примерно в 1745 м, по направлению на юго-восток от ориентира. Почтовый адрес ориентира: Приморский край, р-н Анучинский, с Смольное, ул Увальная, д 5.</w:t>
            </w:r>
          </w:p>
        </w:tc>
        <w:tc>
          <w:tcPr>
            <w:tcW w:w="182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Умеренная</w:t>
            </w:r>
          </w:p>
        </w:tc>
        <w:tc>
          <w:tcPr>
            <w:tcW w:w="3166" w:type="dxa"/>
          </w:tcPr>
          <w:p>
            <w:pPr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Решение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Думы Анучинского муниципального округа «Об утверждении Положения о муниципальном земельном контроле в границах Анучинского муниципального округа Приморского края» от 29.09.2021г. №235-НПА (Приложение №1)</w:t>
            </w:r>
          </w:p>
        </w:tc>
      </w:tr>
    </w:tbl>
    <w:p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A1B64F"/>
    <w:multiLevelType w:val="singleLevel"/>
    <w:tmpl w:val="A6A1B64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E7488"/>
    <w:rsid w:val="42FE7488"/>
    <w:rsid w:val="5E9F1537"/>
    <w:rsid w:val="7D52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Body Text 2"/>
    <w:basedOn w:val="1"/>
    <w:semiHidden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7">
    <w:name w:val="Body Text"/>
    <w:basedOn w:val="1"/>
    <w:semiHidden/>
    <w:unhideWhenUsed/>
    <w:qFormat/>
    <w:uiPriority w:val="0"/>
    <w:pPr>
      <w:tabs>
        <w:tab w:val="left" w:pos="1260"/>
      </w:tabs>
      <w:spacing w:after="0" w:line="240" w:lineRule="auto"/>
      <w:jc w:val="both"/>
    </w:pPr>
    <w:rPr>
      <w:rFonts w:ascii="Times New Roman" w:hAnsi="Times New Roman" w:eastAsia="Times New Roman" w:cs="Times New Roman"/>
      <w:sz w:val="26"/>
      <w:szCs w:val="2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212</TotalTime>
  <ScaleCrop>false</ScaleCrop>
  <LinksUpToDate>false</LinksUpToDate>
  <CharactersWithSpaces>0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2022-08-08T01:27:00Z</dcterms:created>
  <dc:creator>MehovskiyVV</dc:creator>
  <cp:lastModifiedBy>MehovskiyVV</cp:lastModifiedBy>
  <cp:lastPrinted>2022-08-08T04:30:00Z</cp:lastPrinted>
  <dcterms:modified xsi:type="dcterms:W3CDTF">2022-08-17T01:36:20Z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2E7E0D0D6643460D9FF79BBBD351F95B</vt:lpwstr>
  </property>
</Properties>
</file>