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0B4C" w:rsidRDefault="00CB0B4C" w:rsidP="00CB0B4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CB0B4C" w:rsidRDefault="00CB0B4C" w:rsidP="00CB0B4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к</w:t>
      </w:r>
      <w:r w:rsidRPr="00A95DD4">
        <w:rPr>
          <w:sz w:val="28"/>
          <w:szCs w:val="28"/>
        </w:rPr>
        <w:t>лючевы</w:t>
      </w:r>
      <w:r>
        <w:rPr>
          <w:sz w:val="28"/>
          <w:szCs w:val="28"/>
        </w:rPr>
        <w:t>х</w:t>
      </w:r>
      <w:r w:rsidRPr="00A95DD4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ях</w:t>
      </w:r>
      <w:r w:rsidRPr="00A95DD4">
        <w:rPr>
          <w:sz w:val="28"/>
          <w:szCs w:val="28"/>
        </w:rPr>
        <w:t xml:space="preserve"> эффективности деятельности главы и инвестиционного уполномоченного Анучинского муниципального округа</w:t>
      </w:r>
      <w:r>
        <w:rPr>
          <w:sz w:val="28"/>
          <w:szCs w:val="28"/>
        </w:rPr>
        <w:t>:</w:t>
      </w:r>
    </w:p>
    <w:p w:rsidR="00CB0B4C" w:rsidRDefault="00CB0B4C" w:rsidP="00CB0B4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B0B4C" w:rsidRDefault="00CB0B4C" w:rsidP="00CB0B4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Pr="00CF02B4">
        <w:rPr>
          <w:sz w:val="28"/>
          <w:szCs w:val="28"/>
        </w:rPr>
        <w:t>Количество инвестиционных проектов, реализованных на территории округа в течение трех лет, предшествующих текущему году</w:t>
      </w:r>
      <w:r>
        <w:rPr>
          <w:sz w:val="28"/>
          <w:szCs w:val="28"/>
        </w:rPr>
        <w:t xml:space="preserve"> - 11</w:t>
      </w:r>
      <w:r w:rsidRPr="00CF02B4">
        <w:rPr>
          <w:sz w:val="28"/>
          <w:szCs w:val="28"/>
        </w:rPr>
        <w:t xml:space="preserve"> (ед.)</w:t>
      </w:r>
    </w:p>
    <w:p w:rsidR="00CB0B4C" w:rsidRDefault="00CB0B4C" w:rsidP="00CB0B4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Количество инвестиционных проектов, реализуемых и планируемых к реализации на территории округа в текущем году - 1(ед.)</w:t>
      </w:r>
    </w:p>
    <w:p w:rsidR="00CB0B4C" w:rsidRDefault="00CB0B4C" w:rsidP="00CB0B4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Объем инвестиций, направленных на реализацию инвестиционных проектов на территории округа в течение трех лет, предшествующих текущему году, в расчете на 1 жителя – 15900 (руб.)</w:t>
      </w:r>
    </w:p>
    <w:p w:rsidR="000F529F" w:rsidRDefault="000F529F"/>
    <w:sectPr w:rsidR="000F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4C"/>
    <w:rsid w:val="00053BFD"/>
    <w:rsid w:val="000F529F"/>
    <w:rsid w:val="003D514F"/>
    <w:rsid w:val="00CB0B4C"/>
    <w:rsid w:val="00F3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B3F397-EF8C-4686-9CAD-0739DB06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B4C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2025-01-24T00:46:00Z</dcterms:created>
  <dcterms:modified xsi:type="dcterms:W3CDTF">2025-01-24T00:46:00Z</dcterms:modified>
</cp:coreProperties>
</file>