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F0E74" w:rsidRPr="001D37A5" w:rsidRDefault="005F0E74" w:rsidP="001D37A5">
      <w:pPr>
        <w:jc w:val="center"/>
        <w:rPr>
          <w:rFonts w:ascii="Times New Roman" w:hAnsi="Times New Roman" w:cs="Times New Roman"/>
          <w:b/>
          <w:bCs/>
          <w:sz w:val="24"/>
          <w:szCs w:val="24"/>
        </w:rPr>
      </w:pPr>
      <w:r w:rsidRPr="001D37A5">
        <w:rPr>
          <w:rFonts w:ascii="Times New Roman" w:hAnsi="Times New Roman" w:cs="Times New Roman"/>
          <w:b/>
          <w:bCs/>
          <w:sz w:val="24"/>
          <w:szCs w:val="24"/>
        </w:rPr>
        <w:t>Какие льготы положены предпенсионерам: подробный гайд</w:t>
      </w:r>
    </w:p>
    <w:p w:rsidR="005F0E74" w:rsidRPr="001D37A5" w:rsidRDefault="005F0E74" w:rsidP="001D37A5">
      <w:pPr>
        <w:jc w:val="both"/>
        <w:rPr>
          <w:rFonts w:ascii="Times New Roman" w:hAnsi="Times New Roman" w:cs="Times New Roman"/>
          <w:sz w:val="24"/>
          <w:szCs w:val="24"/>
        </w:rPr>
      </w:pPr>
      <w:r w:rsidRPr="001D37A5">
        <w:rPr>
          <w:rFonts w:ascii="Times New Roman" w:hAnsi="Times New Roman" w:cs="Times New Roman"/>
          <w:noProof/>
          <w:sz w:val="24"/>
          <w:szCs w:val="24"/>
        </w:rPr>
        <w:drawing>
          <wp:inline distT="0" distB="0" distL="0" distR="0" wp14:anchorId="5B58A43F" wp14:editId="495BC666">
            <wp:extent cx="5940425" cy="2489578"/>
            <wp:effectExtent l="0" t="0" r="0" b="635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0425" cy="2489578"/>
                    </a:xfrm>
                    <a:prstGeom prst="rect">
                      <a:avLst/>
                    </a:prstGeom>
                    <a:noFill/>
                    <a:ln>
                      <a:noFill/>
                    </a:ln>
                  </pic:spPr>
                </pic:pic>
              </a:graphicData>
            </a:graphic>
          </wp:inline>
        </w:drawing>
      </w:r>
    </w:p>
    <w:p w:rsidR="005F0E74" w:rsidRPr="001D37A5" w:rsidRDefault="005F0E74" w:rsidP="001D37A5">
      <w:pPr>
        <w:jc w:val="both"/>
        <w:rPr>
          <w:rFonts w:ascii="Times New Roman" w:hAnsi="Times New Roman" w:cs="Times New Roman"/>
          <w:sz w:val="24"/>
          <w:szCs w:val="24"/>
        </w:rPr>
      </w:pPr>
      <w:r w:rsidRPr="001D37A5">
        <w:rPr>
          <w:rFonts w:ascii="Times New Roman" w:hAnsi="Times New Roman" w:cs="Times New Roman"/>
          <w:sz w:val="24"/>
          <w:szCs w:val="24"/>
        </w:rPr>
        <w:t>За несколько лет до назначения пенсии по возрасту россияне получают статус предпенсионеров и право на государственные льготы. Рассказываем о категории граждан предпенсионного возраста и мерах поддержки для них.</w:t>
      </w:r>
    </w:p>
    <w:p w:rsidR="005F0E74" w:rsidRPr="001D37A5" w:rsidRDefault="005F0E74" w:rsidP="001D37A5">
      <w:pPr>
        <w:jc w:val="both"/>
        <w:rPr>
          <w:rFonts w:ascii="Times New Roman" w:hAnsi="Times New Roman" w:cs="Times New Roman"/>
          <w:b/>
          <w:bCs/>
          <w:i/>
          <w:iCs/>
          <w:sz w:val="24"/>
          <w:szCs w:val="24"/>
        </w:rPr>
      </w:pPr>
      <w:r w:rsidRPr="001D37A5">
        <w:rPr>
          <w:rFonts w:ascii="Times New Roman" w:hAnsi="Times New Roman" w:cs="Times New Roman"/>
          <w:b/>
          <w:bCs/>
          <w:i/>
          <w:iCs/>
          <w:sz w:val="24"/>
          <w:szCs w:val="24"/>
        </w:rPr>
        <w:t>Кого относят к категории предпенсионеров?</w:t>
      </w:r>
    </w:p>
    <w:p w:rsidR="005F0E74" w:rsidRPr="001D37A5" w:rsidRDefault="005F0E74" w:rsidP="001D37A5">
      <w:pPr>
        <w:jc w:val="both"/>
        <w:rPr>
          <w:rFonts w:ascii="Times New Roman" w:hAnsi="Times New Roman" w:cs="Times New Roman"/>
          <w:sz w:val="24"/>
          <w:szCs w:val="24"/>
        </w:rPr>
      </w:pPr>
      <w:r w:rsidRPr="001D37A5">
        <w:rPr>
          <w:rFonts w:ascii="Times New Roman" w:hAnsi="Times New Roman" w:cs="Times New Roman"/>
          <w:sz w:val="24"/>
          <w:szCs w:val="24"/>
        </w:rPr>
        <w:t>Статус предпенсионера присваивается гражданам за пять лет до достижения возраста, который дает право на получение страховой пенсии по старости. В настоящее время в России действует переходный период пенсионной реформы. Он продлится до 2028 года. </w:t>
      </w:r>
    </w:p>
    <w:p w:rsidR="005F0E74" w:rsidRPr="001D37A5" w:rsidRDefault="005F0E74" w:rsidP="001D37A5">
      <w:pPr>
        <w:jc w:val="both"/>
        <w:rPr>
          <w:rFonts w:ascii="Times New Roman" w:hAnsi="Times New Roman" w:cs="Times New Roman"/>
          <w:sz w:val="24"/>
          <w:szCs w:val="24"/>
        </w:rPr>
      </w:pPr>
      <w:r w:rsidRPr="001D37A5">
        <w:rPr>
          <w:rFonts w:ascii="Times New Roman" w:hAnsi="Times New Roman" w:cs="Times New Roman"/>
          <w:sz w:val="24"/>
          <w:szCs w:val="24"/>
        </w:rPr>
        <w:t>При этом общеустановленный возраст выхода на пенсию составляет 65 лет для мужчин и 60 лет для женщин. В 2025 году предпенсионерами признаются мужчины, которые родились в период с 1961 по 1965 год включительно, и женщины 1966–1970 годов рождения.</w:t>
      </w:r>
    </w:p>
    <w:p w:rsidR="005F0E74" w:rsidRPr="001D37A5" w:rsidRDefault="005F0E74" w:rsidP="001D37A5">
      <w:pPr>
        <w:jc w:val="both"/>
        <w:rPr>
          <w:rFonts w:ascii="Times New Roman" w:hAnsi="Times New Roman" w:cs="Times New Roman"/>
          <w:b/>
          <w:bCs/>
          <w:i/>
          <w:iCs/>
          <w:sz w:val="24"/>
          <w:szCs w:val="24"/>
        </w:rPr>
      </w:pPr>
      <w:r w:rsidRPr="001D37A5">
        <w:rPr>
          <w:rFonts w:ascii="Times New Roman" w:hAnsi="Times New Roman" w:cs="Times New Roman"/>
          <w:b/>
          <w:bCs/>
          <w:i/>
          <w:iCs/>
          <w:sz w:val="24"/>
          <w:szCs w:val="24"/>
        </w:rPr>
        <w:t> Есть особые случаи присвоения предпенсионного статуса: </w:t>
      </w:r>
    </w:p>
    <w:p w:rsidR="005F0E74" w:rsidRPr="001D37A5" w:rsidRDefault="001D37A5" w:rsidP="001D37A5">
      <w:pPr>
        <w:jc w:val="both"/>
        <w:rPr>
          <w:rFonts w:ascii="Times New Roman" w:hAnsi="Times New Roman" w:cs="Times New Roman"/>
          <w:sz w:val="24"/>
          <w:szCs w:val="24"/>
        </w:rPr>
      </w:pPr>
      <w:r>
        <w:rPr>
          <w:rFonts w:ascii="Times New Roman" w:hAnsi="Times New Roman" w:cs="Times New Roman"/>
          <w:sz w:val="24"/>
          <w:szCs w:val="24"/>
        </w:rPr>
        <w:t xml:space="preserve">- </w:t>
      </w:r>
      <w:r w:rsidR="005F0E74" w:rsidRPr="001D37A5">
        <w:rPr>
          <w:rFonts w:ascii="Times New Roman" w:hAnsi="Times New Roman" w:cs="Times New Roman"/>
          <w:sz w:val="24"/>
          <w:szCs w:val="24"/>
        </w:rPr>
        <w:t>работники льготных категорий (тяжелые/опасные профессии);</w:t>
      </w:r>
    </w:p>
    <w:p w:rsidR="005F0E74" w:rsidRPr="001D37A5" w:rsidRDefault="001D37A5" w:rsidP="001D37A5">
      <w:pPr>
        <w:jc w:val="both"/>
        <w:rPr>
          <w:rFonts w:ascii="Times New Roman" w:hAnsi="Times New Roman" w:cs="Times New Roman"/>
          <w:sz w:val="24"/>
          <w:szCs w:val="24"/>
        </w:rPr>
      </w:pPr>
      <w:r>
        <w:rPr>
          <w:rFonts w:ascii="Times New Roman" w:hAnsi="Times New Roman" w:cs="Times New Roman"/>
          <w:sz w:val="24"/>
          <w:szCs w:val="24"/>
        </w:rPr>
        <w:t xml:space="preserve">- </w:t>
      </w:r>
      <w:r w:rsidR="005F0E74" w:rsidRPr="001D37A5">
        <w:rPr>
          <w:rFonts w:ascii="Times New Roman" w:hAnsi="Times New Roman" w:cs="Times New Roman"/>
          <w:sz w:val="24"/>
          <w:szCs w:val="24"/>
        </w:rPr>
        <w:t>педагоги, медработники и творческие работники – для них ключевым фактором права на пенсию является не возраст, а выработка специального стажа;</w:t>
      </w:r>
    </w:p>
    <w:p w:rsidR="005F0E74" w:rsidRPr="001D37A5" w:rsidRDefault="001D37A5" w:rsidP="001D37A5">
      <w:pPr>
        <w:jc w:val="both"/>
        <w:rPr>
          <w:rFonts w:ascii="Times New Roman" w:hAnsi="Times New Roman" w:cs="Times New Roman"/>
          <w:sz w:val="24"/>
          <w:szCs w:val="24"/>
        </w:rPr>
      </w:pPr>
      <w:r>
        <w:rPr>
          <w:rFonts w:ascii="Times New Roman" w:hAnsi="Times New Roman" w:cs="Times New Roman"/>
          <w:sz w:val="24"/>
          <w:szCs w:val="24"/>
        </w:rPr>
        <w:t xml:space="preserve">- </w:t>
      </w:r>
      <w:r w:rsidR="005F0E74" w:rsidRPr="001D37A5">
        <w:rPr>
          <w:rFonts w:ascii="Times New Roman" w:hAnsi="Times New Roman" w:cs="Times New Roman"/>
          <w:sz w:val="24"/>
          <w:szCs w:val="24"/>
        </w:rPr>
        <w:t>граждане с особым социальным статусом: многодетные матери, родители/опекуны детей-инвалидов, инвалиды и др.</w:t>
      </w:r>
    </w:p>
    <w:p w:rsidR="005F0E74" w:rsidRPr="001D37A5" w:rsidRDefault="005F0E74" w:rsidP="001D37A5">
      <w:pPr>
        <w:jc w:val="both"/>
        <w:rPr>
          <w:rFonts w:ascii="Times New Roman" w:hAnsi="Times New Roman" w:cs="Times New Roman"/>
          <w:sz w:val="24"/>
          <w:szCs w:val="24"/>
        </w:rPr>
      </w:pPr>
      <w:r w:rsidRPr="001D37A5">
        <w:rPr>
          <w:rFonts w:ascii="Times New Roman" w:hAnsi="Times New Roman" w:cs="Times New Roman"/>
          <w:sz w:val="24"/>
          <w:szCs w:val="24"/>
        </w:rPr>
        <w:t> Например, женщины-водители общественного транспорта могут выйти на пенсию при наличии необходимого стажа в 50 лет. Это значит, что статус предпенсионера и сопутствующие льготы появятся уже в 45 лет.</w:t>
      </w:r>
    </w:p>
    <w:p w:rsidR="005F0E74" w:rsidRPr="001D37A5" w:rsidRDefault="005F0E74" w:rsidP="001D37A5">
      <w:pPr>
        <w:jc w:val="both"/>
        <w:rPr>
          <w:rFonts w:ascii="Times New Roman" w:hAnsi="Times New Roman" w:cs="Times New Roman"/>
          <w:sz w:val="24"/>
          <w:szCs w:val="24"/>
        </w:rPr>
      </w:pPr>
      <w:r w:rsidRPr="001D37A5">
        <w:rPr>
          <w:rFonts w:ascii="Times New Roman" w:hAnsi="Times New Roman" w:cs="Times New Roman"/>
          <w:sz w:val="24"/>
          <w:szCs w:val="24"/>
        </w:rPr>
        <w:t>Для подтверждения права на льготы нужно получить справку о статусе предпенсионера. Она предоставляется бесплатно. Документ можно получить через портал Госуслуг или в отделении Социального фонда (СФР).</w:t>
      </w:r>
    </w:p>
    <w:p w:rsidR="005F0E74" w:rsidRPr="001D37A5" w:rsidRDefault="005F0E74" w:rsidP="001D37A5">
      <w:pPr>
        <w:jc w:val="both"/>
        <w:rPr>
          <w:rFonts w:ascii="Times New Roman" w:hAnsi="Times New Roman" w:cs="Times New Roman"/>
          <w:b/>
          <w:bCs/>
          <w:i/>
          <w:iCs/>
          <w:sz w:val="24"/>
          <w:szCs w:val="24"/>
        </w:rPr>
      </w:pPr>
      <w:r w:rsidRPr="001D37A5">
        <w:rPr>
          <w:rFonts w:ascii="Times New Roman" w:hAnsi="Times New Roman" w:cs="Times New Roman"/>
          <w:b/>
          <w:bCs/>
          <w:i/>
          <w:iCs/>
          <w:sz w:val="24"/>
          <w:szCs w:val="24"/>
        </w:rPr>
        <w:t>Диспансеризация</w:t>
      </w:r>
    </w:p>
    <w:p w:rsidR="005F0E74" w:rsidRPr="001D37A5" w:rsidRDefault="005F0E74" w:rsidP="001D37A5">
      <w:pPr>
        <w:jc w:val="both"/>
        <w:rPr>
          <w:rFonts w:ascii="Times New Roman" w:hAnsi="Times New Roman" w:cs="Times New Roman"/>
          <w:sz w:val="24"/>
          <w:szCs w:val="24"/>
        </w:rPr>
      </w:pPr>
      <w:r w:rsidRPr="001D37A5">
        <w:rPr>
          <w:rFonts w:ascii="Times New Roman" w:hAnsi="Times New Roman" w:cs="Times New Roman"/>
          <w:sz w:val="24"/>
          <w:szCs w:val="24"/>
        </w:rPr>
        <w:t>Работодатель обязан предоставить предпенсионеру до двух оплачиваемых рабочих дней в год для прохождения диспансеризации, что предусматривает комплексное медицинское обследование. Эти дни можно использовать вместе или раздельно. </w:t>
      </w:r>
    </w:p>
    <w:p w:rsidR="005F0E74" w:rsidRPr="001D37A5" w:rsidRDefault="005F0E74" w:rsidP="001D37A5">
      <w:pPr>
        <w:jc w:val="both"/>
        <w:rPr>
          <w:rFonts w:ascii="Times New Roman" w:hAnsi="Times New Roman" w:cs="Times New Roman"/>
          <w:sz w:val="24"/>
          <w:szCs w:val="24"/>
        </w:rPr>
      </w:pPr>
      <w:r w:rsidRPr="001D37A5">
        <w:rPr>
          <w:rFonts w:ascii="Times New Roman" w:hAnsi="Times New Roman" w:cs="Times New Roman"/>
          <w:sz w:val="24"/>
          <w:szCs w:val="24"/>
        </w:rPr>
        <w:t>На период отсутствия сотрудника на работе сохраняется его средний заработок. При этом даты прохождения медобследования согласовываются с работодателем, а не определяются работником самостоятельно. По запросу руководства сотрудник должен предъявить документы, подтверждающие факт прохождения диспансеризации.</w:t>
      </w:r>
    </w:p>
    <w:p w:rsidR="005F0E74" w:rsidRPr="001D37A5" w:rsidRDefault="005F0E74" w:rsidP="001D37A5">
      <w:pPr>
        <w:jc w:val="both"/>
        <w:rPr>
          <w:rFonts w:ascii="Times New Roman" w:hAnsi="Times New Roman" w:cs="Times New Roman"/>
          <w:b/>
          <w:bCs/>
          <w:i/>
          <w:iCs/>
          <w:sz w:val="24"/>
          <w:szCs w:val="24"/>
        </w:rPr>
      </w:pPr>
      <w:r w:rsidRPr="001D37A5">
        <w:rPr>
          <w:rFonts w:ascii="Times New Roman" w:hAnsi="Times New Roman" w:cs="Times New Roman"/>
          <w:b/>
          <w:bCs/>
          <w:i/>
          <w:iCs/>
          <w:sz w:val="24"/>
          <w:szCs w:val="24"/>
        </w:rPr>
        <w:lastRenderedPageBreak/>
        <w:t>Трудовые права</w:t>
      </w:r>
    </w:p>
    <w:p w:rsidR="005F0E74" w:rsidRPr="001D37A5" w:rsidRDefault="005F0E74" w:rsidP="001D37A5">
      <w:pPr>
        <w:jc w:val="both"/>
        <w:rPr>
          <w:rFonts w:ascii="Times New Roman" w:hAnsi="Times New Roman" w:cs="Times New Roman"/>
          <w:sz w:val="24"/>
          <w:szCs w:val="24"/>
        </w:rPr>
      </w:pPr>
      <w:r w:rsidRPr="001D37A5">
        <w:rPr>
          <w:rFonts w:ascii="Times New Roman" w:hAnsi="Times New Roman" w:cs="Times New Roman"/>
          <w:sz w:val="24"/>
          <w:szCs w:val="24"/>
        </w:rPr>
        <w:t>Трудовые права предпенсионеров имеют дополнительную защиту со стороны государства. Работодатель не имеет права отказать претенденту на вакансию в трудоустройстве, а также уволить сотрудника из-за достижения предпенсионного возраста.</w:t>
      </w:r>
      <w:r w:rsidR="001D37A5">
        <w:rPr>
          <w:rFonts w:ascii="Times New Roman" w:hAnsi="Times New Roman" w:cs="Times New Roman"/>
          <w:sz w:val="24"/>
          <w:szCs w:val="24"/>
        </w:rPr>
        <w:t xml:space="preserve"> </w:t>
      </w:r>
      <w:r w:rsidRPr="001D37A5">
        <w:rPr>
          <w:rFonts w:ascii="Times New Roman" w:hAnsi="Times New Roman" w:cs="Times New Roman"/>
          <w:sz w:val="24"/>
          <w:szCs w:val="24"/>
        </w:rPr>
        <w:t>Если нарушение все же произошло, это является основанием для привлечения работодателя к административной и даже уголовной ответственности. </w:t>
      </w:r>
    </w:p>
    <w:p w:rsidR="005F0E74" w:rsidRPr="001D37A5" w:rsidRDefault="005F0E74" w:rsidP="001D37A5">
      <w:pPr>
        <w:jc w:val="both"/>
        <w:rPr>
          <w:rFonts w:ascii="Times New Roman" w:hAnsi="Times New Roman" w:cs="Times New Roman"/>
          <w:b/>
          <w:bCs/>
          <w:i/>
          <w:iCs/>
          <w:sz w:val="24"/>
          <w:szCs w:val="24"/>
        </w:rPr>
      </w:pPr>
      <w:r w:rsidRPr="001D37A5">
        <w:rPr>
          <w:rFonts w:ascii="Times New Roman" w:hAnsi="Times New Roman" w:cs="Times New Roman"/>
          <w:b/>
          <w:bCs/>
          <w:i/>
          <w:iCs/>
          <w:sz w:val="24"/>
          <w:szCs w:val="24"/>
        </w:rPr>
        <w:t>Поддержка безработных </w:t>
      </w:r>
    </w:p>
    <w:p w:rsidR="005F0E74" w:rsidRPr="001D37A5" w:rsidRDefault="005F0E74" w:rsidP="001D37A5">
      <w:pPr>
        <w:jc w:val="both"/>
        <w:rPr>
          <w:rFonts w:ascii="Times New Roman" w:hAnsi="Times New Roman" w:cs="Times New Roman"/>
          <w:sz w:val="24"/>
          <w:szCs w:val="24"/>
        </w:rPr>
      </w:pPr>
      <w:r w:rsidRPr="001D37A5">
        <w:rPr>
          <w:rFonts w:ascii="Times New Roman" w:hAnsi="Times New Roman" w:cs="Times New Roman"/>
          <w:sz w:val="24"/>
          <w:szCs w:val="24"/>
        </w:rPr>
        <w:t>Безработные граждане предпенсионного возраста также могут рассчитывать на поддержку от государства. Период выплаты пособия по безработице для них увеличен и составляет 12 месяцев (суммарно) в течение 1,5 лет (для других категорий безработных лимит составляет 6 месяцев). Есть исключение: правило не применяется к тем, кто был уволен за нарушения трудовой дисциплины, и тем, кто стремится возобновить трудовую деятельность после длительного перерыва (более 1 года).</w:t>
      </w:r>
    </w:p>
    <w:p w:rsidR="005F0E74" w:rsidRPr="001D37A5" w:rsidRDefault="005F0E74" w:rsidP="001D37A5">
      <w:pPr>
        <w:jc w:val="both"/>
        <w:rPr>
          <w:rFonts w:ascii="Times New Roman" w:hAnsi="Times New Roman" w:cs="Times New Roman"/>
          <w:sz w:val="24"/>
          <w:szCs w:val="24"/>
        </w:rPr>
      </w:pPr>
      <w:r w:rsidRPr="001D37A5">
        <w:rPr>
          <w:rFonts w:ascii="Times New Roman" w:hAnsi="Times New Roman" w:cs="Times New Roman"/>
          <w:sz w:val="24"/>
          <w:szCs w:val="24"/>
        </w:rPr>
        <w:t>Есть надбавка за трудовой стаж. Если он превышает 25 лет для мужчин и 20 лет для женщин, за каждый полный год сверх этого срока период выплаты пособия увеличивается на 2 недели. При этом общий срок выплат может составлять не более 24 месяцев в течение 3 лет.</w:t>
      </w:r>
    </w:p>
    <w:p w:rsidR="005F0E74" w:rsidRPr="001D37A5" w:rsidRDefault="005F0E74" w:rsidP="001D37A5">
      <w:pPr>
        <w:jc w:val="both"/>
        <w:rPr>
          <w:rFonts w:ascii="Times New Roman" w:hAnsi="Times New Roman" w:cs="Times New Roman"/>
          <w:sz w:val="24"/>
          <w:szCs w:val="24"/>
        </w:rPr>
      </w:pPr>
      <w:r w:rsidRPr="001D37A5">
        <w:rPr>
          <w:rFonts w:ascii="Times New Roman" w:hAnsi="Times New Roman" w:cs="Times New Roman"/>
          <w:sz w:val="24"/>
          <w:szCs w:val="24"/>
        </w:rPr>
        <w:t>Предпенсионерам, которые отработали не менее 26 недель до признания безработными, пособие рассчитывается исходя из их среднемесячного заработка за последние 3 месяца работы по следующей схеме:</w:t>
      </w:r>
    </w:p>
    <w:p w:rsidR="005F0E74" w:rsidRPr="001D37A5" w:rsidRDefault="001D37A5" w:rsidP="001D37A5">
      <w:pPr>
        <w:jc w:val="both"/>
        <w:rPr>
          <w:rFonts w:ascii="Times New Roman" w:hAnsi="Times New Roman" w:cs="Times New Roman"/>
          <w:sz w:val="24"/>
          <w:szCs w:val="24"/>
        </w:rPr>
      </w:pPr>
      <w:r>
        <w:rPr>
          <w:rFonts w:ascii="Times New Roman" w:hAnsi="Times New Roman" w:cs="Times New Roman"/>
          <w:sz w:val="24"/>
          <w:szCs w:val="24"/>
        </w:rPr>
        <w:t xml:space="preserve">- </w:t>
      </w:r>
      <w:r w:rsidR="005F0E74" w:rsidRPr="001D37A5">
        <w:rPr>
          <w:rFonts w:ascii="Times New Roman" w:hAnsi="Times New Roman" w:cs="Times New Roman"/>
          <w:sz w:val="24"/>
          <w:szCs w:val="24"/>
        </w:rPr>
        <w:t>первые 3 месяца: 75% от заработка;</w:t>
      </w:r>
    </w:p>
    <w:p w:rsidR="005F0E74" w:rsidRPr="001D37A5" w:rsidRDefault="001D37A5" w:rsidP="001D37A5">
      <w:pPr>
        <w:jc w:val="both"/>
        <w:rPr>
          <w:rFonts w:ascii="Times New Roman" w:hAnsi="Times New Roman" w:cs="Times New Roman"/>
          <w:sz w:val="24"/>
          <w:szCs w:val="24"/>
        </w:rPr>
      </w:pPr>
      <w:r>
        <w:rPr>
          <w:rFonts w:ascii="Times New Roman" w:hAnsi="Times New Roman" w:cs="Times New Roman"/>
          <w:sz w:val="24"/>
          <w:szCs w:val="24"/>
        </w:rPr>
        <w:t xml:space="preserve">- </w:t>
      </w:r>
      <w:r w:rsidR="005F0E74" w:rsidRPr="001D37A5">
        <w:rPr>
          <w:rFonts w:ascii="Times New Roman" w:hAnsi="Times New Roman" w:cs="Times New Roman"/>
          <w:sz w:val="24"/>
          <w:szCs w:val="24"/>
        </w:rPr>
        <w:t>следующие 4 месяца: 60% от заработка;</w:t>
      </w:r>
    </w:p>
    <w:p w:rsidR="005F0E74" w:rsidRPr="001D37A5" w:rsidRDefault="001D37A5" w:rsidP="001D37A5">
      <w:pPr>
        <w:jc w:val="both"/>
        <w:rPr>
          <w:rFonts w:ascii="Times New Roman" w:hAnsi="Times New Roman" w:cs="Times New Roman"/>
          <w:sz w:val="24"/>
          <w:szCs w:val="24"/>
        </w:rPr>
      </w:pPr>
      <w:r>
        <w:rPr>
          <w:rFonts w:ascii="Times New Roman" w:hAnsi="Times New Roman" w:cs="Times New Roman"/>
          <w:sz w:val="24"/>
          <w:szCs w:val="24"/>
        </w:rPr>
        <w:t xml:space="preserve">- </w:t>
      </w:r>
      <w:r w:rsidR="005F0E74" w:rsidRPr="001D37A5">
        <w:rPr>
          <w:rFonts w:ascii="Times New Roman" w:hAnsi="Times New Roman" w:cs="Times New Roman"/>
          <w:sz w:val="24"/>
          <w:szCs w:val="24"/>
        </w:rPr>
        <w:t>далее: 45% от заработка.</w:t>
      </w:r>
    </w:p>
    <w:p w:rsidR="005F0E74" w:rsidRPr="001D37A5" w:rsidRDefault="005F0E74" w:rsidP="001D37A5">
      <w:pPr>
        <w:jc w:val="both"/>
        <w:rPr>
          <w:rFonts w:ascii="Times New Roman" w:hAnsi="Times New Roman" w:cs="Times New Roman"/>
          <w:sz w:val="24"/>
          <w:szCs w:val="24"/>
        </w:rPr>
      </w:pPr>
      <w:r w:rsidRPr="001D37A5">
        <w:rPr>
          <w:rFonts w:ascii="Times New Roman" w:hAnsi="Times New Roman" w:cs="Times New Roman"/>
          <w:sz w:val="24"/>
          <w:szCs w:val="24"/>
        </w:rPr>
        <w:t> Пособие по безработице не может превышать установленный законом максимум. В 2025 году это 15 044 рубля. В местностях с неблагоприятными природными условиями эта сумма будет, конечно, выше за счет районного коэффициента.</w:t>
      </w:r>
    </w:p>
    <w:p w:rsidR="005F0E74" w:rsidRPr="001D37A5" w:rsidRDefault="005F0E74" w:rsidP="001D37A5">
      <w:pPr>
        <w:jc w:val="both"/>
        <w:rPr>
          <w:rFonts w:ascii="Times New Roman" w:hAnsi="Times New Roman" w:cs="Times New Roman"/>
          <w:b/>
          <w:bCs/>
          <w:i/>
          <w:iCs/>
          <w:sz w:val="24"/>
          <w:szCs w:val="24"/>
        </w:rPr>
      </w:pPr>
      <w:r w:rsidRPr="001D37A5">
        <w:rPr>
          <w:rFonts w:ascii="Times New Roman" w:hAnsi="Times New Roman" w:cs="Times New Roman"/>
          <w:b/>
          <w:bCs/>
          <w:i/>
          <w:iCs/>
          <w:sz w:val="24"/>
          <w:szCs w:val="24"/>
        </w:rPr>
        <w:t>Досрочное назначение страховой пенсии по старости</w:t>
      </w:r>
    </w:p>
    <w:p w:rsidR="005F0E74" w:rsidRPr="001D37A5" w:rsidRDefault="005F0E74" w:rsidP="001D37A5">
      <w:pPr>
        <w:jc w:val="both"/>
        <w:rPr>
          <w:rFonts w:ascii="Times New Roman" w:hAnsi="Times New Roman" w:cs="Times New Roman"/>
          <w:sz w:val="24"/>
          <w:szCs w:val="24"/>
        </w:rPr>
      </w:pPr>
      <w:r w:rsidRPr="001D37A5">
        <w:rPr>
          <w:rFonts w:ascii="Times New Roman" w:hAnsi="Times New Roman" w:cs="Times New Roman"/>
          <w:sz w:val="24"/>
          <w:szCs w:val="24"/>
        </w:rPr>
        <w:t>Право на досрочную пенсию (до достижения общеустановленного пенсионного возраста) возникает у предпенсионеров, которые были уволены в связи с сокращением штата, ликвидацией организации или прекращением деятельности ИП. При этом одновременно должны соблюдаться сразу несколько условий: </w:t>
      </w:r>
    </w:p>
    <w:p w:rsidR="005F0E74" w:rsidRPr="001D37A5" w:rsidRDefault="001D37A5" w:rsidP="001D37A5">
      <w:pPr>
        <w:jc w:val="both"/>
        <w:rPr>
          <w:rFonts w:ascii="Times New Roman" w:hAnsi="Times New Roman" w:cs="Times New Roman"/>
          <w:sz w:val="24"/>
          <w:szCs w:val="24"/>
        </w:rPr>
      </w:pPr>
      <w:r>
        <w:rPr>
          <w:rFonts w:ascii="Times New Roman" w:hAnsi="Times New Roman" w:cs="Times New Roman"/>
          <w:sz w:val="24"/>
          <w:szCs w:val="24"/>
        </w:rPr>
        <w:t xml:space="preserve">- </w:t>
      </w:r>
      <w:r w:rsidR="005F0E74" w:rsidRPr="001D37A5">
        <w:rPr>
          <w:rFonts w:ascii="Times New Roman" w:hAnsi="Times New Roman" w:cs="Times New Roman"/>
          <w:sz w:val="24"/>
          <w:szCs w:val="24"/>
        </w:rPr>
        <w:t>присвоен статус безработного, и Центр занятости населения (ЦЗН) не смог подобрать предпенсионеру подходящую работу;</w:t>
      </w:r>
    </w:p>
    <w:p w:rsidR="005F0E74" w:rsidRPr="001D37A5" w:rsidRDefault="001D37A5" w:rsidP="001D37A5">
      <w:pPr>
        <w:jc w:val="both"/>
        <w:rPr>
          <w:rFonts w:ascii="Times New Roman" w:hAnsi="Times New Roman" w:cs="Times New Roman"/>
          <w:sz w:val="24"/>
          <w:szCs w:val="24"/>
        </w:rPr>
      </w:pPr>
      <w:r>
        <w:rPr>
          <w:rFonts w:ascii="Times New Roman" w:hAnsi="Times New Roman" w:cs="Times New Roman"/>
          <w:sz w:val="24"/>
          <w:szCs w:val="24"/>
        </w:rPr>
        <w:t xml:space="preserve">- </w:t>
      </w:r>
      <w:r w:rsidR="005F0E74" w:rsidRPr="001D37A5">
        <w:rPr>
          <w:rFonts w:ascii="Times New Roman" w:hAnsi="Times New Roman" w:cs="Times New Roman"/>
          <w:sz w:val="24"/>
          <w:szCs w:val="24"/>
        </w:rPr>
        <w:t>до общеустановленного пенсионного возраста осталось не более 2 лет;</w:t>
      </w:r>
    </w:p>
    <w:p w:rsidR="005F0E74" w:rsidRPr="001D37A5" w:rsidRDefault="001D37A5" w:rsidP="001D37A5">
      <w:pPr>
        <w:jc w:val="both"/>
        <w:rPr>
          <w:rFonts w:ascii="Times New Roman" w:hAnsi="Times New Roman" w:cs="Times New Roman"/>
          <w:sz w:val="24"/>
          <w:szCs w:val="24"/>
        </w:rPr>
      </w:pPr>
      <w:r>
        <w:rPr>
          <w:rFonts w:ascii="Times New Roman" w:hAnsi="Times New Roman" w:cs="Times New Roman"/>
          <w:sz w:val="24"/>
          <w:szCs w:val="24"/>
        </w:rPr>
        <w:t xml:space="preserve">- </w:t>
      </w:r>
      <w:r w:rsidR="005F0E74" w:rsidRPr="001D37A5">
        <w:rPr>
          <w:rFonts w:ascii="Times New Roman" w:hAnsi="Times New Roman" w:cs="Times New Roman"/>
          <w:sz w:val="24"/>
          <w:szCs w:val="24"/>
        </w:rPr>
        <w:t>наработан необходимый страховой стаж (не менее 25 лет для мужчин / 20 лет для женщин) или льготный стаж (для тех, кто имеет право на досрочную пенсию); </w:t>
      </w:r>
    </w:p>
    <w:p w:rsidR="005F0E74" w:rsidRPr="001D37A5" w:rsidRDefault="001D37A5" w:rsidP="001D37A5">
      <w:pPr>
        <w:jc w:val="both"/>
        <w:rPr>
          <w:rFonts w:ascii="Times New Roman" w:hAnsi="Times New Roman" w:cs="Times New Roman"/>
          <w:sz w:val="24"/>
          <w:szCs w:val="24"/>
        </w:rPr>
      </w:pPr>
      <w:r>
        <w:rPr>
          <w:rFonts w:ascii="Times New Roman" w:hAnsi="Times New Roman" w:cs="Times New Roman"/>
          <w:sz w:val="24"/>
          <w:szCs w:val="24"/>
        </w:rPr>
        <w:t xml:space="preserve">- </w:t>
      </w:r>
      <w:r w:rsidR="005F0E74" w:rsidRPr="001D37A5">
        <w:rPr>
          <w:rFonts w:ascii="Times New Roman" w:hAnsi="Times New Roman" w:cs="Times New Roman"/>
          <w:sz w:val="24"/>
          <w:szCs w:val="24"/>
        </w:rPr>
        <w:t>накоплено не менее 30 пенсионных баллов.</w:t>
      </w:r>
    </w:p>
    <w:p w:rsidR="005F0E74" w:rsidRPr="001D37A5" w:rsidRDefault="005F0E74" w:rsidP="001D37A5">
      <w:pPr>
        <w:jc w:val="both"/>
        <w:rPr>
          <w:rFonts w:ascii="Times New Roman" w:hAnsi="Times New Roman" w:cs="Times New Roman"/>
          <w:sz w:val="24"/>
          <w:szCs w:val="24"/>
        </w:rPr>
      </w:pPr>
      <w:r w:rsidRPr="001D37A5">
        <w:rPr>
          <w:rFonts w:ascii="Times New Roman" w:hAnsi="Times New Roman" w:cs="Times New Roman"/>
          <w:sz w:val="24"/>
          <w:szCs w:val="24"/>
        </w:rPr>
        <w:t>При выполнении всех условий Центр занятости инициирует процедуру досрочного выхода на пенсию. Если же предпенсионер устраивается на работу до наступления пенсионного возраста, выплата назначенной досрочной пенсии приостанавливается. Возобновление выплат происходит после увольнения.</w:t>
      </w:r>
    </w:p>
    <w:p w:rsidR="001D37A5" w:rsidRDefault="001D37A5" w:rsidP="001D37A5">
      <w:pPr>
        <w:jc w:val="both"/>
        <w:rPr>
          <w:rFonts w:ascii="Times New Roman" w:hAnsi="Times New Roman" w:cs="Times New Roman"/>
          <w:sz w:val="24"/>
          <w:szCs w:val="24"/>
        </w:rPr>
      </w:pPr>
    </w:p>
    <w:p w:rsidR="001D37A5" w:rsidRDefault="001D37A5" w:rsidP="001D37A5">
      <w:pPr>
        <w:jc w:val="both"/>
        <w:rPr>
          <w:rFonts w:ascii="Times New Roman" w:hAnsi="Times New Roman" w:cs="Times New Roman"/>
          <w:sz w:val="24"/>
          <w:szCs w:val="24"/>
        </w:rPr>
      </w:pPr>
    </w:p>
    <w:p w:rsidR="005F0E74" w:rsidRPr="001D37A5" w:rsidRDefault="005F0E74" w:rsidP="001D37A5">
      <w:pPr>
        <w:jc w:val="both"/>
        <w:rPr>
          <w:rFonts w:ascii="Times New Roman" w:hAnsi="Times New Roman" w:cs="Times New Roman"/>
          <w:b/>
          <w:bCs/>
          <w:i/>
          <w:iCs/>
          <w:sz w:val="24"/>
          <w:szCs w:val="24"/>
        </w:rPr>
      </w:pPr>
      <w:r w:rsidRPr="001D37A5">
        <w:rPr>
          <w:rFonts w:ascii="Times New Roman" w:hAnsi="Times New Roman" w:cs="Times New Roman"/>
          <w:b/>
          <w:bCs/>
          <w:i/>
          <w:iCs/>
          <w:sz w:val="24"/>
          <w:szCs w:val="24"/>
        </w:rPr>
        <w:lastRenderedPageBreak/>
        <w:t>Бесплатное профессиональное обучение</w:t>
      </w:r>
    </w:p>
    <w:p w:rsidR="005F0E74" w:rsidRPr="001D37A5" w:rsidRDefault="005F0E74" w:rsidP="001D37A5">
      <w:pPr>
        <w:jc w:val="both"/>
        <w:rPr>
          <w:rFonts w:ascii="Times New Roman" w:hAnsi="Times New Roman" w:cs="Times New Roman"/>
          <w:sz w:val="24"/>
          <w:szCs w:val="24"/>
        </w:rPr>
      </w:pPr>
      <w:r w:rsidRPr="001D37A5">
        <w:rPr>
          <w:rFonts w:ascii="Times New Roman" w:hAnsi="Times New Roman" w:cs="Times New Roman"/>
          <w:sz w:val="24"/>
          <w:szCs w:val="24"/>
        </w:rPr>
        <w:t>Предпенсионеры могут один раз пройти бесплатное обучение новой профессии или повысить квалификацию в рамках нацпроекта «Кадры». Программа доступна как работающим, так и официально зарегистрированным безработным.</w:t>
      </w:r>
      <w:r w:rsidR="001D37A5">
        <w:rPr>
          <w:rFonts w:ascii="Times New Roman" w:hAnsi="Times New Roman" w:cs="Times New Roman"/>
          <w:sz w:val="24"/>
          <w:szCs w:val="24"/>
        </w:rPr>
        <w:t xml:space="preserve"> </w:t>
      </w:r>
      <w:proofErr w:type="gramStart"/>
      <w:r w:rsidRPr="001D37A5">
        <w:rPr>
          <w:rFonts w:ascii="Times New Roman" w:hAnsi="Times New Roman" w:cs="Times New Roman"/>
          <w:sz w:val="24"/>
          <w:szCs w:val="24"/>
        </w:rPr>
        <w:t>Участники</w:t>
      </w:r>
      <w:proofErr w:type="gramEnd"/>
      <w:r w:rsidRPr="001D37A5">
        <w:rPr>
          <w:rFonts w:ascii="Times New Roman" w:hAnsi="Times New Roman" w:cs="Times New Roman"/>
          <w:sz w:val="24"/>
          <w:szCs w:val="24"/>
        </w:rPr>
        <w:t>, направленные центром занятости (ЦЗН), получают на время обучения пособие по безработице.</w:t>
      </w:r>
    </w:p>
    <w:p w:rsidR="005F0E74" w:rsidRPr="001D37A5" w:rsidRDefault="005F0E74" w:rsidP="001D37A5">
      <w:pPr>
        <w:jc w:val="both"/>
        <w:rPr>
          <w:rFonts w:ascii="Times New Roman" w:hAnsi="Times New Roman" w:cs="Times New Roman"/>
          <w:sz w:val="24"/>
          <w:szCs w:val="24"/>
        </w:rPr>
      </w:pPr>
      <w:r w:rsidRPr="001D37A5">
        <w:rPr>
          <w:rFonts w:ascii="Times New Roman" w:hAnsi="Times New Roman" w:cs="Times New Roman"/>
          <w:sz w:val="24"/>
          <w:szCs w:val="24"/>
        </w:rPr>
        <w:t>Чтобы записаться на бесплатное профобучение, следует выбрать программу на портале «Работа России» в разделе «Список образовательных программ». Для входа потребуется учетная запись на портале «Госуслуги».</w:t>
      </w:r>
    </w:p>
    <w:p w:rsidR="005F0E74" w:rsidRPr="001D37A5" w:rsidRDefault="005F0E74" w:rsidP="001D37A5">
      <w:pPr>
        <w:jc w:val="both"/>
        <w:rPr>
          <w:rFonts w:ascii="Times New Roman" w:hAnsi="Times New Roman" w:cs="Times New Roman"/>
          <w:b/>
          <w:bCs/>
          <w:i/>
          <w:iCs/>
          <w:sz w:val="24"/>
          <w:szCs w:val="24"/>
        </w:rPr>
      </w:pPr>
      <w:r w:rsidRPr="001D37A5">
        <w:rPr>
          <w:rFonts w:ascii="Times New Roman" w:hAnsi="Times New Roman" w:cs="Times New Roman"/>
          <w:b/>
          <w:bCs/>
          <w:i/>
          <w:iCs/>
          <w:sz w:val="24"/>
          <w:szCs w:val="24"/>
        </w:rPr>
        <w:t>Льготы по земельному налогу </w:t>
      </w:r>
    </w:p>
    <w:p w:rsidR="005F0E74" w:rsidRPr="001D37A5" w:rsidRDefault="005F0E74" w:rsidP="001D37A5">
      <w:pPr>
        <w:jc w:val="both"/>
        <w:rPr>
          <w:rFonts w:ascii="Times New Roman" w:hAnsi="Times New Roman" w:cs="Times New Roman"/>
          <w:sz w:val="24"/>
          <w:szCs w:val="24"/>
        </w:rPr>
      </w:pPr>
      <w:r w:rsidRPr="001D37A5">
        <w:rPr>
          <w:rFonts w:ascii="Times New Roman" w:hAnsi="Times New Roman" w:cs="Times New Roman"/>
          <w:sz w:val="24"/>
          <w:szCs w:val="24"/>
        </w:rPr>
        <w:t xml:space="preserve">Предпенсионеры имеют право на уменьшение налоговой базы по земельному налогу на сумму кадастровой стоимости </w:t>
      </w:r>
      <w:proofErr w:type="gramStart"/>
      <w:r w:rsidRPr="001D37A5">
        <w:rPr>
          <w:rFonts w:ascii="Times New Roman" w:hAnsi="Times New Roman" w:cs="Times New Roman"/>
          <w:sz w:val="24"/>
          <w:szCs w:val="24"/>
        </w:rPr>
        <w:t>600 квадратных метров (6 соток)</w:t>
      </w:r>
      <w:proofErr w:type="gramEnd"/>
      <w:r w:rsidRPr="001D37A5">
        <w:rPr>
          <w:rFonts w:ascii="Times New Roman" w:hAnsi="Times New Roman" w:cs="Times New Roman"/>
          <w:sz w:val="24"/>
          <w:szCs w:val="24"/>
        </w:rPr>
        <w:t xml:space="preserve"> принадлежащей им земли. Если в собственности находится участок площадью ровно 6 соток, налог на него платить не нужно. Если участок больше, то налог рассчитывается только на площадь превышения. Например, если площадь участка составляет 10 соток, то налог нужно заплатить только с 4 соток земли. Эта льгота распространяется на один земельный участок, который выбирает сам налогоплательщик. Участок может находиться в собственности или постоянном (бессрочном) владении.</w:t>
      </w:r>
    </w:p>
    <w:p w:rsidR="005F0E74" w:rsidRPr="001D37A5" w:rsidRDefault="005F0E74" w:rsidP="001D37A5">
      <w:pPr>
        <w:jc w:val="both"/>
        <w:rPr>
          <w:rFonts w:ascii="Times New Roman" w:hAnsi="Times New Roman" w:cs="Times New Roman"/>
          <w:b/>
          <w:bCs/>
          <w:i/>
          <w:iCs/>
          <w:sz w:val="24"/>
          <w:szCs w:val="24"/>
        </w:rPr>
      </w:pPr>
      <w:r w:rsidRPr="001D37A5">
        <w:rPr>
          <w:rFonts w:ascii="Times New Roman" w:hAnsi="Times New Roman" w:cs="Times New Roman"/>
          <w:b/>
          <w:bCs/>
          <w:i/>
          <w:iCs/>
          <w:sz w:val="24"/>
          <w:szCs w:val="24"/>
        </w:rPr>
        <w:t>Льготы по налогу на имущество физических лиц</w:t>
      </w:r>
    </w:p>
    <w:p w:rsidR="005F0E74" w:rsidRPr="001D37A5" w:rsidRDefault="005F0E74" w:rsidP="001D37A5">
      <w:pPr>
        <w:jc w:val="both"/>
        <w:rPr>
          <w:rFonts w:ascii="Times New Roman" w:hAnsi="Times New Roman" w:cs="Times New Roman"/>
          <w:sz w:val="24"/>
          <w:szCs w:val="24"/>
        </w:rPr>
      </w:pPr>
      <w:r w:rsidRPr="001D37A5">
        <w:rPr>
          <w:rFonts w:ascii="Times New Roman" w:hAnsi="Times New Roman" w:cs="Times New Roman"/>
          <w:sz w:val="24"/>
          <w:szCs w:val="24"/>
        </w:rPr>
        <w:t>Предпенсионеры освобождаются от уплаты налога на имущество в отношении одного объекта недвижимости каждого из следующих видов:    </w:t>
      </w:r>
    </w:p>
    <w:p w:rsidR="005F0E74" w:rsidRPr="001D37A5" w:rsidRDefault="001D37A5" w:rsidP="001D37A5">
      <w:pPr>
        <w:jc w:val="both"/>
        <w:rPr>
          <w:rFonts w:ascii="Times New Roman" w:hAnsi="Times New Roman" w:cs="Times New Roman"/>
          <w:sz w:val="24"/>
          <w:szCs w:val="24"/>
        </w:rPr>
      </w:pPr>
      <w:r>
        <w:rPr>
          <w:rFonts w:ascii="Times New Roman" w:hAnsi="Times New Roman" w:cs="Times New Roman"/>
          <w:sz w:val="24"/>
          <w:szCs w:val="24"/>
        </w:rPr>
        <w:t xml:space="preserve">- </w:t>
      </w:r>
      <w:r w:rsidR="005F0E74" w:rsidRPr="001D37A5">
        <w:rPr>
          <w:rFonts w:ascii="Times New Roman" w:hAnsi="Times New Roman" w:cs="Times New Roman"/>
          <w:sz w:val="24"/>
          <w:szCs w:val="24"/>
        </w:rPr>
        <w:t>квартира (или ее часть), комната;</w:t>
      </w:r>
    </w:p>
    <w:p w:rsidR="005F0E74" w:rsidRPr="001D37A5" w:rsidRDefault="001D37A5" w:rsidP="001D37A5">
      <w:pPr>
        <w:jc w:val="both"/>
        <w:rPr>
          <w:rFonts w:ascii="Times New Roman" w:hAnsi="Times New Roman" w:cs="Times New Roman"/>
          <w:sz w:val="24"/>
          <w:szCs w:val="24"/>
        </w:rPr>
      </w:pPr>
      <w:r>
        <w:rPr>
          <w:rFonts w:ascii="Times New Roman" w:hAnsi="Times New Roman" w:cs="Times New Roman"/>
          <w:sz w:val="24"/>
          <w:szCs w:val="24"/>
        </w:rPr>
        <w:t xml:space="preserve">- </w:t>
      </w:r>
      <w:r w:rsidR="005F0E74" w:rsidRPr="001D37A5">
        <w:rPr>
          <w:rFonts w:ascii="Times New Roman" w:hAnsi="Times New Roman" w:cs="Times New Roman"/>
          <w:sz w:val="24"/>
          <w:szCs w:val="24"/>
        </w:rPr>
        <w:t>жилой дом (или его часть);</w:t>
      </w:r>
    </w:p>
    <w:p w:rsidR="005F0E74" w:rsidRPr="001D37A5" w:rsidRDefault="001D37A5" w:rsidP="001D37A5">
      <w:pPr>
        <w:jc w:val="both"/>
        <w:rPr>
          <w:rFonts w:ascii="Times New Roman" w:hAnsi="Times New Roman" w:cs="Times New Roman"/>
          <w:sz w:val="24"/>
          <w:szCs w:val="24"/>
        </w:rPr>
      </w:pPr>
      <w:r>
        <w:rPr>
          <w:rFonts w:ascii="Times New Roman" w:hAnsi="Times New Roman" w:cs="Times New Roman"/>
          <w:sz w:val="24"/>
          <w:szCs w:val="24"/>
        </w:rPr>
        <w:t xml:space="preserve">- </w:t>
      </w:r>
      <w:r w:rsidR="005F0E74" w:rsidRPr="001D37A5">
        <w:rPr>
          <w:rFonts w:ascii="Times New Roman" w:hAnsi="Times New Roman" w:cs="Times New Roman"/>
          <w:sz w:val="24"/>
          <w:szCs w:val="24"/>
        </w:rPr>
        <w:t xml:space="preserve">гараж или </w:t>
      </w:r>
      <w:proofErr w:type="spellStart"/>
      <w:r w:rsidR="005F0E74" w:rsidRPr="001D37A5">
        <w:rPr>
          <w:rFonts w:ascii="Times New Roman" w:hAnsi="Times New Roman" w:cs="Times New Roman"/>
          <w:sz w:val="24"/>
          <w:szCs w:val="24"/>
        </w:rPr>
        <w:t>машиноместо</w:t>
      </w:r>
      <w:proofErr w:type="spellEnd"/>
      <w:r w:rsidR="005F0E74" w:rsidRPr="001D37A5">
        <w:rPr>
          <w:rFonts w:ascii="Times New Roman" w:hAnsi="Times New Roman" w:cs="Times New Roman"/>
          <w:sz w:val="24"/>
          <w:szCs w:val="24"/>
        </w:rPr>
        <w:t>;</w:t>
      </w:r>
    </w:p>
    <w:p w:rsidR="005F0E74" w:rsidRPr="001D37A5" w:rsidRDefault="001D37A5" w:rsidP="001D37A5">
      <w:pPr>
        <w:jc w:val="both"/>
        <w:rPr>
          <w:rFonts w:ascii="Times New Roman" w:hAnsi="Times New Roman" w:cs="Times New Roman"/>
          <w:sz w:val="24"/>
          <w:szCs w:val="24"/>
        </w:rPr>
      </w:pPr>
      <w:r>
        <w:rPr>
          <w:rFonts w:ascii="Times New Roman" w:hAnsi="Times New Roman" w:cs="Times New Roman"/>
          <w:sz w:val="24"/>
          <w:szCs w:val="24"/>
        </w:rPr>
        <w:t>- х</w:t>
      </w:r>
      <w:r w:rsidR="005F0E74" w:rsidRPr="001D37A5">
        <w:rPr>
          <w:rFonts w:ascii="Times New Roman" w:hAnsi="Times New Roman" w:cs="Times New Roman"/>
          <w:sz w:val="24"/>
          <w:szCs w:val="24"/>
        </w:rPr>
        <w:t>озяйственное строение (баня, сарай и т.п.) площадью не более 50 кв.м.</w:t>
      </w:r>
    </w:p>
    <w:p w:rsidR="005F0E74" w:rsidRPr="001D37A5" w:rsidRDefault="005F0E74" w:rsidP="001D37A5">
      <w:pPr>
        <w:jc w:val="both"/>
        <w:rPr>
          <w:rFonts w:ascii="Times New Roman" w:hAnsi="Times New Roman" w:cs="Times New Roman"/>
          <w:sz w:val="24"/>
          <w:szCs w:val="24"/>
        </w:rPr>
      </w:pPr>
      <w:r w:rsidRPr="001D37A5">
        <w:rPr>
          <w:rFonts w:ascii="Times New Roman" w:hAnsi="Times New Roman" w:cs="Times New Roman"/>
          <w:sz w:val="24"/>
          <w:szCs w:val="24"/>
        </w:rPr>
        <w:t>Если у гражданина есть, например, квартира, дача (жилой дом) и гараж, то по всем этим объектам налог платить не придется. Если же у него в собственности две квартиры и два гаража, то льгота будет применена только к одной квартире и одному гаражу на выбор. За вторую квартиру и второй гараж налог будет начислен в полном объеме.</w:t>
      </w:r>
    </w:p>
    <w:p w:rsidR="005F0E74" w:rsidRPr="001D37A5" w:rsidRDefault="005F0E74" w:rsidP="001D37A5">
      <w:pPr>
        <w:jc w:val="both"/>
        <w:rPr>
          <w:rFonts w:ascii="Times New Roman" w:hAnsi="Times New Roman" w:cs="Times New Roman"/>
          <w:sz w:val="24"/>
          <w:szCs w:val="24"/>
        </w:rPr>
      </w:pPr>
      <w:r w:rsidRPr="001D37A5">
        <w:rPr>
          <w:rFonts w:ascii="Times New Roman" w:hAnsi="Times New Roman" w:cs="Times New Roman"/>
          <w:sz w:val="24"/>
          <w:szCs w:val="24"/>
        </w:rPr>
        <w:t>Для получения льготы необходимо подать заявление в Межрайонную инспекцию Федеральной налоговой службы по месту жительства. Это можно сделать при личном посещении Многофункционального центра (МФЦ) или в электронной форме через «Личный кабинет налогоплательщика» на сайте ФНС России.</w:t>
      </w:r>
    </w:p>
    <w:p w:rsidR="005F0E74" w:rsidRPr="001D37A5" w:rsidRDefault="005F0E74" w:rsidP="001D37A5">
      <w:pPr>
        <w:jc w:val="both"/>
        <w:rPr>
          <w:rFonts w:ascii="Times New Roman" w:hAnsi="Times New Roman" w:cs="Times New Roman"/>
          <w:b/>
          <w:bCs/>
          <w:i/>
          <w:iCs/>
          <w:sz w:val="24"/>
          <w:szCs w:val="24"/>
        </w:rPr>
      </w:pPr>
      <w:r w:rsidRPr="001D37A5">
        <w:rPr>
          <w:rFonts w:ascii="Times New Roman" w:hAnsi="Times New Roman" w:cs="Times New Roman"/>
          <w:b/>
          <w:bCs/>
          <w:i/>
          <w:iCs/>
          <w:sz w:val="24"/>
          <w:szCs w:val="24"/>
        </w:rPr>
        <w:t> Право на алименты</w:t>
      </w:r>
    </w:p>
    <w:p w:rsidR="005F0E74" w:rsidRPr="001D37A5" w:rsidRDefault="005F0E74" w:rsidP="001D37A5">
      <w:pPr>
        <w:jc w:val="both"/>
        <w:rPr>
          <w:rFonts w:ascii="Times New Roman" w:hAnsi="Times New Roman" w:cs="Times New Roman"/>
          <w:sz w:val="24"/>
          <w:szCs w:val="24"/>
        </w:rPr>
      </w:pPr>
      <w:r w:rsidRPr="001D37A5">
        <w:rPr>
          <w:rFonts w:ascii="Times New Roman" w:hAnsi="Times New Roman" w:cs="Times New Roman"/>
          <w:sz w:val="24"/>
          <w:szCs w:val="24"/>
        </w:rPr>
        <w:t xml:space="preserve">Человек предпенсионного возраста, который находится в сложном материальном положении, имеет право требовать алименты от своих совершеннолетних детей, пасынков, падчериц, внуков, воспитанников, а также супругов (включая бывших в установленных законом случаях), братьев и сестер </w:t>
      </w:r>
      <w:proofErr w:type="gramStart"/>
      <w:r w:rsidRPr="001D37A5">
        <w:rPr>
          <w:rFonts w:ascii="Times New Roman" w:hAnsi="Times New Roman" w:cs="Times New Roman"/>
          <w:sz w:val="24"/>
          <w:szCs w:val="24"/>
        </w:rPr>
        <w:t>–  при</w:t>
      </w:r>
      <w:proofErr w:type="gramEnd"/>
      <w:r w:rsidRPr="001D37A5">
        <w:rPr>
          <w:rFonts w:ascii="Times New Roman" w:hAnsi="Times New Roman" w:cs="Times New Roman"/>
          <w:sz w:val="24"/>
          <w:szCs w:val="24"/>
        </w:rPr>
        <w:t xml:space="preserve"> условии их трудоспособности. Для этого потребуется подать исковое заявление в суд о взыскании </w:t>
      </w:r>
      <w:proofErr w:type="gramStart"/>
      <w:r w:rsidRPr="001D37A5">
        <w:rPr>
          <w:rFonts w:ascii="Times New Roman" w:hAnsi="Times New Roman" w:cs="Times New Roman"/>
          <w:sz w:val="24"/>
          <w:szCs w:val="24"/>
        </w:rPr>
        <w:t>алиментов .</w:t>
      </w:r>
      <w:proofErr w:type="gramEnd"/>
    </w:p>
    <w:p w:rsidR="005F0E74" w:rsidRPr="001D37A5" w:rsidRDefault="005F0E74" w:rsidP="001D37A5">
      <w:pPr>
        <w:jc w:val="both"/>
        <w:rPr>
          <w:rFonts w:ascii="Times New Roman" w:hAnsi="Times New Roman" w:cs="Times New Roman"/>
          <w:b/>
          <w:bCs/>
          <w:i/>
          <w:iCs/>
          <w:sz w:val="24"/>
          <w:szCs w:val="24"/>
        </w:rPr>
      </w:pPr>
      <w:r w:rsidRPr="001D37A5">
        <w:rPr>
          <w:rFonts w:ascii="Times New Roman" w:hAnsi="Times New Roman" w:cs="Times New Roman"/>
          <w:b/>
          <w:bCs/>
          <w:i/>
          <w:iCs/>
          <w:sz w:val="24"/>
          <w:szCs w:val="24"/>
        </w:rPr>
        <w:t>Гарантированная доля при наследовании</w:t>
      </w:r>
    </w:p>
    <w:p w:rsidR="005F0E74" w:rsidRPr="001D37A5" w:rsidRDefault="005F0E74" w:rsidP="001D37A5">
      <w:pPr>
        <w:jc w:val="both"/>
        <w:rPr>
          <w:rFonts w:ascii="Times New Roman" w:hAnsi="Times New Roman" w:cs="Times New Roman"/>
          <w:sz w:val="24"/>
          <w:szCs w:val="24"/>
        </w:rPr>
      </w:pPr>
      <w:r w:rsidRPr="001D37A5">
        <w:rPr>
          <w:rFonts w:ascii="Times New Roman" w:hAnsi="Times New Roman" w:cs="Times New Roman"/>
          <w:sz w:val="24"/>
          <w:szCs w:val="24"/>
        </w:rPr>
        <w:t xml:space="preserve">Лица предпенсионного возраста имеют право на обязательную долю наследства. Эта часть имущества выделяется им вне зависимости от содержания завещания. Ее размер составляет </w:t>
      </w:r>
      <w:r w:rsidRPr="001D37A5">
        <w:rPr>
          <w:rFonts w:ascii="Times New Roman" w:hAnsi="Times New Roman" w:cs="Times New Roman"/>
          <w:sz w:val="24"/>
          <w:szCs w:val="24"/>
        </w:rPr>
        <w:lastRenderedPageBreak/>
        <w:t>половину от той доли, которая причиталась бы наследнику по закону, если бы наследование происходило без завещания.</w:t>
      </w:r>
    </w:p>
    <w:p w:rsidR="005F0E74" w:rsidRPr="001D37A5" w:rsidRDefault="005F0E74" w:rsidP="001D37A5">
      <w:pPr>
        <w:jc w:val="both"/>
        <w:rPr>
          <w:rFonts w:ascii="Times New Roman" w:hAnsi="Times New Roman" w:cs="Times New Roman"/>
          <w:sz w:val="24"/>
          <w:szCs w:val="24"/>
        </w:rPr>
      </w:pPr>
      <w:r w:rsidRPr="001D37A5">
        <w:rPr>
          <w:rFonts w:ascii="Times New Roman" w:hAnsi="Times New Roman" w:cs="Times New Roman"/>
          <w:sz w:val="24"/>
          <w:szCs w:val="24"/>
        </w:rPr>
        <w:t>Пример</w:t>
      </w:r>
      <w:proofErr w:type="gramStart"/>
      <w:r w:rsidR="001D37A5">
        <w:rPr>
          <w:rFonts w:ascii="Times New Roman" w:hAnsi="Times New Roman" w:cs="Times New Roman"/>
          <w:sz w:val="24"/>
          <w:szCs w:val="24"/>
        </w:rPr>
        <w:t xml:space="preserve">: </w:t>
      </w:r>
      <w:r w:rsidRPr="001D37A5">
        <w:rPr>
          <w:rFonts w:ascii="Times New Roman" w:hAnsi="Times New Roman" w:cs="Times New Roman"/>
          <w:sz w:val="24"/>
          <w:szCs w:val="24"/>
        </w:rPr>
        <w:t>У</w:t>
      </w:r>
      <w:proofErr w:type="gramEnd"/>
      <w:r w:rsidRPr="001D37A5">
        <w:rPr>
          <w:rFonts w:ascii="Times New Roman" w:hAnsi="Times New Roman" w:cs="Times New Roman"/>
          <w:sz w:val="24"/>
          <w:szCs w:val="24"/>
        </w:rPr>
        <w:t xml:space="preserve"> жительницы Самары Карины П. есть муж 1961 года рождения и взрослая дочь. В собственности у женщины находится квартира, приобретенная ею до брака. При отсутствии завещания муж и дочь унаследовали бы по ½ доли каждый. Однако женщина завещала всю квартиру дочери. В данном случае муж, как лицо предпенсионного возраста, вправе претендовать на обязательную долю. Ее размер составит ¼ доли квартиры (половина от положенной по закону ½ доли).</w:t>
      </w:r>
    </w:p>
    <w:p w:rsidR="005F0E74" w:rsidRPr="001D37A5" w:rsidRDefault="005F0E74" w:rsidP="001D37A5">
      <w:pPr>
        <w:jc w:val="both"/>
        <w:rPr>
          <w:rFonts w:ascii="Times New Roman" w:hAnsi="Times New Roman" w:cs="Times New Roman"/>
          <w:sz w:val="24"/>
          <w:szCs w:val="24"/>
        </w:rPr>
      </w:pPr>
      <w:r w:rsidRPr="001D37A5">
        <w:rPr>
          <w:rFonts w:ascii="Times New Roman" w:hAnsi="Times New Roman" w:cs="Times New Roman"/>
          <w:sz w:val="24"/>
          <w:szCs w:val="24"/>
        </w:rPr>
        <w:t>Для получения причитающейся обязательной доли необходимо обратиться к нотариусу,</w:t>
      </w:r>
    </w:p>
    <w:p w:rsidR="005F0E74" w:rsidRPr="001D37A5" w:rsidRDefault="005F0E74" w:rsidP="001D37A5">
      <w:pPr>
        <w:jc w:val="both"/>
        <w:rPr>
          <w:rFonts w:ascii="Times New Roman" w:hAnsi="Times New Roman" w:cs="Times New Roman"/>
          <w:b/>
          <w:bCs/>
          <w:i/>
          <w:iCs/>
          <w:sz w:val="24"/>
          <w:szCs w:val="24"/>
        </w:rPr>
      </w:pPr>
      <w:r w:rsidRPr="001D37A5">
        <w:rPr>
          <w:rFonts w:ascii="Times New Roman" w:hAnsi="Times New Roman" w:cs="Times New Roman"/>
          <w:b/>
          <w:bCs/>
          <w:i/>
          <w:iCs/>
          <w:sz w:val="24"/>
          <w:szCs w:val="24"/>
        </w:rPr>
        <w:t>Региональные льготы </w:t>
      </w:r>
    </w:p>
    <w:p w:rsidR="005F0E74" w:rsidRPr="001D37A5" w:rsidRDefault="005F0E74" w:rsidP="001D37A5">
      <w:pPr>
        <w:jc w:val="both"/>
        <w:rPr>
          <w:rFonts w:ascii="Times New Roman" w:hAnsi="Times New Roman" w:cs="Times New Roman"/>
          <w:sz w:val="24"/>
          <w:szCs w:val="24"/>
        </w:rPr>
      </w:pPr>
      <w:r w:rsidRPr="001D37A5">
        <w:rPr>
          <w:rFonts w:ascii="Times New Roman" w:hAnsi="Times New Roman" w:cs="Times New Roman"/>
          <w:sz w:val="24"/>
          <w:szCs w:val="24"/>
        </w:rPr>
        <w:t>Российские субъекты вправе устанавливать</w:t>
      </w:r>
      <w:r w:rsidR="001D37A5">
        <w:rPr>
          <w:rFonts w:ascii="Times New Roman" w:hAnsi="Times New Roman" w:cs="Times New Roman"/>
          <w:sz w:val="24"/>
          <w:szCs w:val="24"/>
        </w:rPr>
        <w:t xml:space="preserve"> </w:t>
      </w:r>
      <w:r w:rsidRPr="001D37A5">
        <w:rPr>
          <w:rFonts w:ascii="Times New Roman" w:hAnsi="Times New Roman" w:cs="Times New Roman"/>
          <w:sz w:val="24"/>
          <w:szCs w:val="24"/>
        </w:rPr>
        <w:t>собственные дополнительные меры поддержки для предпенсионеров. Перечень таких льгот различается в зависимости от региона. Чаще всего в него входят:</w:t>
      </w:r>
    </w:p>
    <w:p w:rsidR="005F0E74" w:rsidRPr="001D37A5" w:rsidRDefault="001D37A5" w:rsidP="001D37A5">
      <w:pPr>
        <w:jc w:val="both"/>
        <w:rPr>
          <w:rFonts w:ascii="Times New Roman" w:hAnsi="Times New Roman" w:cs="Times New Roman"/>
          <w:sz w:val="24"/>
          <w:szCs w:val="24"/>
        </w:rPr>
      </w:pPr>
      <w:r>
        <w:rPr>
          <w:rFonts w:ascii="Times New Roman" w:hAnsi="Times New Roman" w:cs="Times New Roman"/>
          <w:sz w:val="24"/>
          <w:szCs w:val="24"/>
        </w:rPr>
        <w:t xml:space="preserve">- </w:t>
      </w:r>
      <w:r w:rsidR="005F0E74" w:rsidRPr="001D37A5">
        <w:rPr>
          <w:rFonts w:ascii="Times New Roman" w:hAnsi="Times New Roman" w:cs="Times New Roman"/>
          <w:sz w:val="24"/>
          <w:szCs w:val="24"/>
        </w:rPr>
        <w:t>бесплатный или льготный проезд в общественном транспорте и пригородных поездах;</w:t>
      </w:r>
    </w:p>
    <w:p w:rsidR="005F0E74" w:rsidRPr="001D37A5" w:rsidRDefault="001D37A5" w:rsidP="001D37A5">
      <w:pPr>
        <w:jc w:val="both"/>
        <w:rPr>
          <w:rFonts w:ascii="Times New Roman" w:hAnsi="Times New Roman" w:cs="Times New Roman"/>
          <w:sz w:val="24"/>
          <w:szCs w:val="24"/>
        </w:rPr>
      </w:pPr>
      <w:r>
        <w:rPr>
          <w:rFonts w:ascii="Times New Roman" w:hAnsi="Times New Roman" w:cs="Times New Roman"/>
          <w:sz w:val="24"/>
          <w:szCs w:val="24"/>
        </w:rPr>
        <w:t xml:space="preserve">- </w:t>
      </w:r>
      <w:r w:rsidR="005F0E74" w:rsidRPr="001D37A5">
        <w:rPr>
          <w:rFonts w:ascii="Times New Roman" w:hAnsi="Times New Roman" w:cs="Times New Roman"/>
          <w:sz w:val="24"/>
          <w:szCs w:val="24"/>
        </w:rPr>
        <w:t>компенсация расходов на оплату жилищно-коммунальных услуг (ЖКУ);</w:t>
      </w:r>
    </w:p>
    <w:p w:rsidR="005F0E74" w:rsidRPr="001D37A5" w:rsidRDefault="001D37A5" w:rsidP="001D37A5">
      <w:pPr>
        <w:jc w:val="both"/>
        <w:rPr>
          <w:rFonts w:ascii="Times New Roman" w:hAnsi="Times New Roman" w:cs="Times New Roman"/>
          <w:sz w:val="24"/>
          <w:szCs w:val="24"/>
        </w:rPr>
      </w:pPr>
      <w:r>
        <w:rPr>
          <w:rFonts w:ascii="Times New Roman" w:hAnsi="Times New Roman" w:cs="Times New Roman"/>
          <w:sz w:val="24"/>
          <w:szCs w:val="24"/>
        </w:rPr>
        <w:t xml:space="preserve">- </w:t>
      </w:r>
      <w:r w:rsidR="005F0E74" w:rsidRPr="001D37A5">
        <w:rPr>
          <w:rFonts w:ascii="Times New Roman" w:hAnsi="Times New Roman" w:cs="Times New Roman"/>
          <w:sz w:val="24"/>
          <w:szCs w:val="24"/>
        </w:rPr>
        <w:t>преференции по уплате транспортного налога;</w:t>
      </w:r>
    </w:p>
    <w:p w:rsidR="005F0E74" w:rsidRPr="001D37A5" w:rsidRDefault="001D37A5" w:rsidP="001D37A5">
      <w:pPr>
        <w:jc w:val="both"/>
        <w:rPr>
          <w:rFonts w:ascii="Times New Roman" w:hAnsi="Times New Roman" w:cs="Times New Roman"/>
          <w:sz w:val="24"/>
          <w:szCs w:val="24"/>
        </w:rPr>
      </w:pPr>
      <w:r>
        <w:rPr>
          <w:rFonts w:ascii="Times New Roman" w:hAnsi="Times New Roman" w:cs="Times New Roman"/>
          <w:sz w:val="24"/>
          <w:szCs w:val="24"/>
        </w:rPr>
        <w:t xml:space="preserve">- </w:t>
      </w:r>
      <w:r w:rsidR="005F0E74" w:rsidRPr="001D37A5">
        <w:rPr>
          <w:rFonts w:ascii="Times New Roman" w:hAnsi="Times New Roman" w:cs="Times New Roman"/>
          <w:sz w:val="24"/>
          <w:szCs w:val="24"/>
        </w:rPr>
        <w:t>бесплатные путевки в санатории и другие меры поддержки.</w:t>
      </w:r>
    </w:p>
    <w:p w:rsidR="005F0E74" w:rsidRPr="001D37A5" w:rsidRDefault="005F0E74" w:rsidP="001D37A5">
      <w:pPr>
        <w:jc w:val="both"/>
        <w:rPr>
          <w:rFonts w:ascii="Times New Roman" w:hAnsi="Times New Roman" w:cs="Times New Roman"/>
          <w:sz w:val="24"/>
          <w:szCs w:val="24"/>
        </w:rPr>
      </w:pPr>
      <w:r w:rsidRPr="001D37A5">
        <w:rPr>
          <w:rFonts w:ascii="Times New Roman" w:hAnsi="Times New Roman" w:cs="Times New Roman"/>
          <w:sz w:val="24"/>
          <w:szCs w:val="24"/>
        </w:rPr>
        <w:t>Чтобы выяснить, на какие льготы могут рассчитывать предпенсионеры в конкретном регионе, следует обратиться в территориальные органы социальной защиты населения по месту проживания.</w:t>
      </w:r>
    </w:p>
    <w:sectPr w:rsidR="005F0E74" w:rsidRPr="001D37A5" w:rsidSect="001D37A5">
      <w:pgSz w:w="11906" w:h="16838"/>
      <w:pgMar w:top="426"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E74"/>
    <w:rsid w:val="000F529F"/>
    <w:rsid w:val="001D37A5"/>
    <w:rsid w:val="005F0E74"/>
    <w:rsid w:val="008119C6"/>
    <w:rsid w:val="00BA16DE"/>
    <w:rsid w:val="00C279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85E06"/>
  <w15:chartTrackingRefBased/>
  <w15:docId w15:val="{BB6D8B6F-1D4D-4198-8850-6BFF25F63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F0E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F0E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F0E7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F0E7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F0E7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F0E7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F0E7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F0E7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F0E7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F0E7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F0E7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F0E7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F0E7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F0E7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F0E7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F0E74"/>
    <w:rPr>
      <w:rFonts w:eastAsiaTheme="majorEastAsia" w:cstheme="majorBidi"/>
      <w:color w:val="595959" w:themeColor="text1" w:themeTint="A6"/>
    </w:rPr>
  </w:style>
  <w:style w:type="character" w:customStyle="1" w:styleId="80">
    <w:name w:val="Заголовок 8 Знак"/>
    <w:basedOn w:val="a0"/>
    <w:link w:val="8"/>
    <w:uiPriority w:val="9"/>
    <w:semiHidden/>
    <w:rsid w:val="005F0E7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F0E74"/>
    <w:rPr>
      <w:rFonts w:eastAsiaTheme="majorEastAsia" w:cstheme="majorBidi"/>
      <w:color w:val="272727" w:themeColor="text1" w:themeTint="D8"/>
    </w:rPr>
  </w:style>
  <w:style w:type="paragraph" w:styleId="a3">
    <w:name w:val="Title"/>
    <w:basedOn w:val="a"/>
    <w:next w:val="a"/>
    <w:link w:val="a4"/>
    <w:uiPriority w:val="10"/>
    <w:qFormat/>
    <w:rsid w:val="005F0E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F0E7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F0E7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F0E7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F0E74"/>
    <w:pPr>
      <w:spacing w:before="160"/>
      <w:jc w:val="center"/>
    </w:pPr>
    <w:rPr>
      <w:i/>
      <w:iCs/>
      <w:color w:val="404040" w:themeColor="text1" w:themeTint="BF"/>
    </w:rPr>
  </w:style>
  <w:style w:type="character" w:customStyle="1" w:styleId="22">
    <w:name w:val="Цитата 2 Знак"/>
    <w:basedOn w:val="a0"/>
    <w:link w:val="21"/>
    <w:uiPriority w:val="29"/>
    <w:rsid w:val="005F0E74"/>
    <w:rPr>
      <w:i/>
      <w:iCs/>
      <w:color w:val="404040" w:themeColor="text1" w:themeTint="BF"/>
    </w:rPr>
  </w:style>
  <w:style w:type="paragraph" w:styleId="a7">
    <w:name w:val="List Paragraph"/>
    <w:basedOn w:val="a"/>
    <w:uiPriority w:val="34"/>
    <w:qFormat/>
    <w:rsid w:val="005F0E74"/>
    <w:pPr>
      <w:ind w:left="720"/>
      <w:contextualSpacing/>
    </w:pPr>
  </w:style>
  <w:style w:type="character" w:styleId="a8">
    <w:name w:val="Intense Emphasis"/>
    <w:basedOn w:val="a0"/>
    <w:uiPriority w:val="21"/>
    <w:qFormat/>
    <w:rsid w:val="005F0E74"/>
    <w:rPr>
      <w:i/>
      <w:iCs/>
      <w:color w:val="2F5496" w:themeColor="accent1" w:themeShade="BF"/>
    </w:rPr>
  </w:style>
  <w:style w:type="paragraph" w:styleId="a9">
    <w:name w:val="Intense Quote"/>
    <w:basedOn w:val="a"/>
    <w:next w:val="a"/>
    <w:link w:val="aa"/>
    <w:uiPriority w:val="30"/>
    <w:qFormat/>
    <w:rsid w:val="005F0E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F0E74"/>
    <w:rPr>
      <w:i/>
      <w:iCs/>
      <w:color w:val="2F5496" w:themeColor="accent1" w:themeShade="BF"/>
    </w:rPr>
  </w:style>
  <w:style w:type="character" w:styleId="ab">
    <w:name w:val="Intense Reference"/>
    <w:basedOn w:val="a0"/>
    <w:uiPriority w:val="32"/>
    <w:qFormat/>
    <w:rsid w:val="005F0E74"/>
    <w:rPr>
      <w:b/>
      <w:bCs/>
      <w:smallCaps/>
      <w:color w:val="2F5496" w:themeColor="accent1" w:themeShade="BF"/>
      <w:spacing w:val="5"/>
    </w:rPr>
  </w:style>
  <w:style w:type="character" w:styleId="ac">
    <w:name w:val="Hyperlink"/>
    <w:basedOn w:val="a0"/>
    <w:uiPriority w:val="99"/>
    <w:unhideWhenUsed/>
    <w:rsid w:val="005F0E74"/>
    <w:rPr>
      <w:color w:val="0563C1" w:themeColor="hyperlink"/>
      <w:u w:val="single"/>
    </w:rPr>
  </w:style>
  <w:style w:type="character" w:styleId="ad">
    <w:name w:val="Unresolved Mention"/>
    <w:basedOn w:val="a0"/>
    <w:uiPriority w:val="99"/>
    <w:semiHidden/>
    <w:unhideWhenUsed/>
    <w:rsid w:val="005F0E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1318</Words>
  <Characters>7514</Characters>
  <Application>Microsoft Office Word</Application>
  <DocSecurity>0</DocSecurity>
  <Lines>62</Lines>
  <Paragraphs>17</Paragraphs>
  <ScaleCrop>false</ScaleCrop>
  <Company/>
  <LinksUpToDate>false</LinksUpToDate>
  <CharactersWithSpaces>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 В. Клыкова</dc:creator>
  <cp:keywords/>
  <dc:description/>
  <cp:lastModifiedBy>Вера В. Клыкова</cp:lastModifiedBy>
  <cp:revision>2</cp:revision>
  <dcterms:created xsi:type="dcterms:W3CDTF">2025-07-16T22:50:00Z</dcterms:created>
  <dcterms:modified xsi:type="dcterms:W3CDTF">2025-07-16T23:10:00Z</dcterms:modified>
</cp:coreProperties>
</file>