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  <w:r>
        <w:rPr>
          <w:sz w:val="1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2802255</wp:posOffset>
            </wp:positionH>
            <wp:positionV relativeFrom="paragraph">
              <wp:posOffset>6985</wp:posOffset>
            </wp:positionV>
            <wp:extent cx="636905" cy="862330"/>
            <wp:effectExtent l="0" t="0" r="10795" b="1397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6905" cy="8623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</w:p>
    <w:p>
      <w:pPr>
        <w:keepNext/>
        <w:ind w:firstLine="426"/>
        <w:jc w:val="right"/>
        <w:outlineLvl w:val="0"/>
        <w:rPr>
          <w:b/>
          <w:bCs/>
          <w:sz w:val="32"/>
        </w:rPr>
      </w:pPr>
    </w:p>
    <w:p>
      <w:pPr>
        <w:keepNext/>
        <w:ind w:firstLine="426"/>
        <w:jc w:val="center"/>
        <w:outlineLvl w:val="0"/>
        <w:rPr>
          <w:rFonts w:hint="default"/>
          <w:b/>
          <w:bCs/>
          <w:sz w:val="32"/>
          <w:lang w:val="ru-RU"/>
        </w:rPr>
      </w:pPr>
      <w:r>
        <w:rPr>
          <w:b/>
          <w:bCs/>
          <w:sz w:val="32"/>
          <w:lang w:val="ru-RU"/>
        </w:rPr>
        <w:t>АДМИНИСТРАЦИЯ</w:t>
      </w:r>
    </w:p>
    <w:p>
      <w:pPr>
        <w:keepNext/>
        <w:ind w:firstLine="426"/>
        <w:jc w:val="center"/>
        <w:outlineLvl w:val="0"/>
        <w:rPr>
          <w:b/>
          <w:bCs/>
          <w:sz w:val="32"/>
        </w:rPr>
      </w:pPr>
      <w:r>
        <w:rPr>
          <w:b/>
          <w:bCs/>
          <w:sz w:val="32"/>
        </w:rPr>
        <w:t>АНУЧИНСКОГО МУНИЦИПАЛЬНОГО ОКРУГА</w:t>
      </w:r>
    </w:p>
    <w:p>
      <w:pPr>
        <w:keepNext/>
        <w:ind w:firstLine="426"/>
        <w:jc w:val="center"/>
        <w:outlineLvl w:val="0"/>
        <w:rPr>
          <w:b/>
          <w:bCs/>
          <w:sz w:val="32"/>
        </w:rPr>
      </w:pPr>
      <w:r>
        <w:rPr>
          <w:b/>
          <w:bCs/>
          <w:sz w:val="32"/>
        </w:rPr>
        <w:t>ПРИМОРСКОГО КРАЯ</w:t>
      </w:r>
    </w:p>
    <w:p>
      <w:pPr>
        <w:keepNext/>
        <w:shd w:val="clear" w:color="auto" w:fill="FFFFFF"/>
        <w:ind w:firstLine="426"/>
        <w:jc w:val="center"/>
        <w:outlineLvl w:val="1"/>
        <w:rPr>
          <w:rFonts w:eastAsia="Calibri"/>
          <w:b/>
          <w:bCs/>
          <w:sz w:val="28"/>
        </w:rPr>
      </w:pPr>
    </w:p>
    <w:p>
      <w:pPr>
        <w:keepNext/>
        <w:shd w:val="clear" w:color="auto" w:fill="FFFFFF"/>
        <w:ind w:firstLine="426"/>
        <w:jc w:val="center"/>
        <w:outlineLvl w:val="1"/>
        <w:rPr>
          <w:rFonts w:eastAsia="Calibri"/>
          <w:bCs/>
          <w:sz w:val="28"/>
        </w:rPr>
      </w:pPr>
      <w:r>
        <w:rPr>
          <w:rFonts w:eastAsia="Calibri"/>
          <w:bCs/>
          <w:sz w:val="28"/>
        </w:rPr>
        <w:t>П О С Т А Н О В Л Е Н И Е</w:t>
      </w:r>
    </w:p>
    <w:p>
      <w:pPr>
        <w:keepNext/>
        <w:shd w:val="clear" w:color="auto" w:fill="FFFFFF"/>
        <w:ind w:firstLine="426"/>
        <w:jc w:val="center"/>
        <w:outlineLvl w:val="1"/>
        <w:rPr>
          <w:rFonts w:eastAsia="Calibri"/>
          <w:bCs/>
          <w:sz w:val="28"/>
        </w:rPr>
      </w:pPr>
    </w:p>
    <w:p>
      <w:pPr>
        <w:ind w:left="0" w:leftChars="0" w:firstLine="1260" w:firstLineChars="450"/>
        <w:rPr>
          <w:rFonts w:hint="default"/>
          <w:sz w:val="28"/>
          <w:szCs w:val="28"/>
          <w:u w:val="single"/>
          <w:lang w:val="ru-RU"/>
        </w:rPr>
      </w:pPr>
      <w:r>
        <w:rPr>
          <w:rFonts w:hint="default"/>
          <w:sz w:val="28"/>
          <w:szCs w:val="28"/>
          <w:lang w:val="ru-RU"/>
        </w:rPr>
        <w:t xml:space="preserve">2022г.      </w:t>
      </w:r>
      <w:r>
        <w:rPr>
          <w:sz w:val="28"/>
          <w:szCs w:val="28"/>
        </w:rPr>
        <w:t xml:space="preserve">                         с.Анучино                   </w:t>
      </w:r>
      <w:r>
        <w:rPr>
          <w:rFonts w:hint="default"/>
          <w:sz w:val="28"/>
          <w:szCs w:val="28"/>
          <w:lang w:val="ru-RU"/>
        </w:rPr>
        <w:t xml:space="preserve">           </w:t>
      </w:r>
      <w:r>
        <w:rPr>
          <w:sz w:val="28"/>
          <w:szCs w:val="28"/>
        </w:rPr>
        <w:t xml:space="preserve">               №</w:t>
      </w:r>
      <w:r>
        <w:rPr>
          <w:rFonts w:hint="default"/>
          <w:sz w:val="28"/>
          <w:szCs w:val="28"/>
          <w:lang w:val="ru-RU"/>
        </w:rPr>
        <w:t xml:space="preserve"> </w:t>
      </w:r>
    </w:p>
    <w:p>
      <w:pPr>
        <w:ind w:firstLine="426"/>
        <w:rPr>
          <w:sz w:val="28"/>
          <w:szCs w:val="28"/>
        </w:rPr>
      </w:pP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 утверждении Программы профилактики рисков причинения вреда (ущерба) охраняемым законом ценностям на 202</w:t>
      </w:r>
      <w:r>
        <w:rPr>
          <w:rFonts w:hint="default"/>
          <w:b/>
          <w:sz w:val="28"/>
          <w:szCs w:val="28"/>
          <w:lang w:val="ru-RU"/>
        </w:rPr>
        <w:t>4</w:t>
      </w:r>
      <w:r>
        <w:rPr>
          <w:b/>
          <w:sz w:val="28"/>
          <w:szCs w:val="28"/>
        </w:rPr>
        <w:t xml:space="preserve"> год в сфере муниципального жилищного контроля на территории Анучинского муниципального округа</w:t>
      </w:r>
      <w:r>
        <w:rPr>
          <w:rFonts w:hint="default"/>
          <w:b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b/>
          <w:i w:val="0"/>
          <w:iCs w:val="0"/>
          <w:sz w:val="28"/>
          <w:szCs w:val="28"/>
          <w:lang w:eastAsia="ru-RU"/>
        </w:rPr>
        <w:t>Приморского края</w:t>
      </w:r>
    </w:p>
    <w:p>
      <w:pPr>
        <w:jc w:val="center"/>
        <w:rPr>
          <w:b/>
          <w:sz w:val="28"/>
          <w:szCs w:val="28"/>
        </w:rPr>
      </w:pP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709" w:firstLineChars="0"/>
        <w:jc w:val="both"/>
        <w:textAlignment w:val="auto"/>
        <w:outlineLvl w:val="0"/>
        <w:rPr>
          <w:rFonts w:hint="default"/>
          <w:b w:val="0"/>
          <w:bCs w:val="0"/>
          <w:sz w:val="28"/>
          <w:szCs w:val="28"/>
          <w:lang w:val="ru-RU"/>
        </w:rPr>
      </w:pPr>
      <w:r>
        <w:rPr>
          <w:b w:val="0"/>
          <w:bCs w:val="0"/>
          <w:sz w:val="28"/>
          <w:szCs w:val="28"/>
        </w:rPr>
        <w:t>В соответствии с Федеральным законом от 06.10.2003</w:t>
      </w:r>
      <w:r>
        <w:rPr>
          <w:b w:val="0"/>
          <w:bCs w:val="0"/>
          <w:sz w:val="28"/>
          <w:szCs w:val="28"/>
          <w:lang w:val="ru-RU"/>
        </w:rPr>
        <w:t>г</w:t>
      </w:r>
      <w:r>
        <w:rPr>
          <w:rFonts w:hint="default"/>
          <w:b w:val="0"/>
          <w:bCs w:val="0"/>
          <w:sz w:val="28"/>
          <w:szCs w:val="28"/>
          <w:lang w:val="ru-RU"/>
        </w:rPr>
        <w:t>.</w:t>
      </w:r>
      <w:r>
        <w:rPr>
          <w:b w:val="0"/>
          <w:bCs w:val="0"/>
          <w:sz w:val="28"/>
          <w:szCs w:val="28"/>
        </w:rPr>
        <w:t xml:space="preserve"> №131-ФЗ «Об общих принципах организации местного самоуправления в Российской Федерации», Федеральным законом от 31.07.2020</w:t>
      </w:r>
      <w:r>
        <w:rPr>
          <w:b w:val="0"/>
          <w:bCs w:val="0"/>
          <w:sz w:val="28"/>
          <w:szCs w:val="28"/>
          <w:lang w:val="ru-RU"/>
        </w:rPr>
        <w:t>г</w:t>
      </w:r>
      <w:r>
        <w:rPr>
          <w:rFonts w:hint="default"/>
          <w:b w:val="0"/>
          <w:bCs w:val="0"/>
          <w:sz w:val="28"/>
          <w:szCs w:val="28"/>
          <w:lang w:val="ru-RU"/>
        </w:rPr>
        <w:t>.</w:t>
      </w:r>
      <w:r>
        <w:rPr>
          <w:b w:val="0"/>
          <w:bCs w:val="0"/>
          <w:sz w:val="28"/>
          <w:szCs w:val="28"/>
        </w:rPr>
        <w:t xml:space="preserve"> №248-ФЗ «О государственном контроле (надзоре) и муниципальном контроле в Российской Федерации»,</w:t>
      </w:r>
      <w:r>
        <w:rPr>
          <w:rFonts w:hint="default"/>
          <w:b w:val="0"/>
          <w:bCs w:val="0"/>
          <w:sz w:val="28"/>
          <w:szCs w:val="28"/>
          <w:lang w:val="ru-RU"/>
        </w:rPr>
        <w:t xml:space="preserve"> </w:t>
      </w:r>
      <w:r>
        <w:rPr>
          <w:rStyle w:val="4"/>
          <w:b w:val="0"/>
          <w:bCs w:val="0"/>
          <w:i w:val="0"/>
          <w:iCs w:val="0"/>
          <w:sz w:val="28"/>
          <w:szCs w:val="28"/>
          <w:shd w:val="clear" w:color="auto" w:fill="FFFFFF"/>
        </w:rPr>
        <w:t>Постановлением</w:t>
      </w:r>
      <w:r>
        <w:rPr>
          <w:b w:val="0"/>
          <w:bCs w:val="0"/>
          <w:sz w:val="28"/>
          <w:szCs w:val="28"/>
          <w:shd w:val="clear" w:color="auto" w:fill="FFFFFF"/>
        </w:rPr>
        <w:t> </w:t>
      </w:r>
      <w:r>
        <w:rPr>
          <w:rStyle w:val="4"/>
          <w:b w:val="0"/>
          <w:bCs w:val="0"/>
          <w:i w:val="0"/>
          <w:iCs w:val="0"/>
          <w:sz w:val="28"/>
          <w:szCs w:val="28"/>
          <w:shd w:val="clear" w:color="auto" w:fill="FFFFFF"/>
        </w:rPr>
        <w:t>Правительства</w:t>
      </w:r>
      <w:r>
        <w:rPr>
          <w:b w:val="0"/>
          <w:bCs w:val="0"/>
          <w:sz w:val="28"/>
          <w:szCs w:val="28"/>
          <w:shd w:val="clear" w:color="auto" w:fill="FFFFFF"/>
        </w:rPr>
        <w:t> РФ от 25.06.2021</w:t>
      </w:r>
      <w:r>
        <w:rPr>
          <w:b w:val="0"/>
          <w:bCs w:val="0"/>
          <w:sz w:val="28"/>
          <w:szCs w:val="28"/>
          <w:shd w:val="clear" w:color="auto" w:fill="FFFFFF"/>
          <w:lang w:val="ru-RU"/>
        </w:rPr>
        <w:t>г</w:t>
      </w:r>
      <w:r>
        <w:rPr>
          <w:rFonts w:hint="default"/>
          <w:b w:val="0"/>
          <w:bCs w:val="0"/>
          <w:sz w:val="28"/>
          <w:szCs w:val="28"/>
          <w:shd w:val="clear" w:color="auto" w:fill="FFFFFF"/>
          <w:lang w:val="ru-RU"/>
        </w:rPr>
        <w:t>.</w:t>
      </w:r>
      <w:r>
        <w:rPr>
          <w:b w:val="0"/>
          <w:bCs w:val="0"/>
          <w:sz w:val="28"/>
          <w:szCs w:val="28"/>
          <w:shd w:val="clear" w:color="auto" w:fill="FFFFFF"/>
        </w:rPr>
        <w:t xml:space="preserve"> № </w:t>
      </w:r>
      <w:r>
        <w:rPr>
          <w:rStyle w:val="4"/>
          <w:b w:val="0"/>
          <w:bCs w:val="0"/>
          <w:i w:val="0"/>
          <w:iCs w:val="0"/>
          <w:sz w:val="28"/>
          <w:szCs w:val="28"/>
          <w:shd w:val="clear" w:color="auto" w:fill="FFFFFF"/>
        </w:rPr>
        <w:t>990 «</w:t>
      </w:r>
      <w:r>
        <w:rPr>
          <w:b w:val="0"/>
          <w:bCs w:val="0"/>
          <w:sz w:val="28"/>
          <w:szCs w:val="28"/>
          <w:shd w:val="clear" w:color="auto" w:fill="FFFFFF"/>
        </w:rPr>
        <w:t>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>
        <w:rPr>
          <w:b w:val="0"/>
          <w:bCs w:val="0"/>
          <w:sz w:val="28"/>
          <w:szCs w:val="28"/>
        </w:rPr>
        <w:t>,</w:t>
      </w:r>
      <w:r>
        <w:rPr>
          <w:rFonts w:hint="default"/>
          <w:b w:val="0"/>
          <w:bCs w:val="0"/>
          <w:sz w:val="28"/>
          <w:szCs w:val="28"/>
          <w:lang w:val="ru-RU"/>
        </w:rPr>
        <w:t xml:space="preserve"> Решением Думы Анучинского муниципального округа Приморского края от 22.02.2023г. №396-НПА «О внесении изменений в Положение о порядке осуществления муниципального жилищного контроля на территории Анучинского муниципального округа, утвержденное Решением Думы Анучинского муниципального округа Приморского края от 29.09.2021 № 236-НПА «Об утверждении Положения «О порядке осуществления муниципального жилищного контроля на территории Анучинского муниципального округа»</w:t>
      </w:r>
      <w:r>
        <w:rPr>
          <w:rFonts w:hint="default"/>
          <w:b w:val="0"/>
          <w:bCs w:val="0"/>
          <w:color w:val="000000"/>
          <w:sz w:val="28"/>
          <w:szCs w:val="28"/>
          <w:lang w:val="ru-RU"/>
        </w:rPr>
        <w:t xml:space="preserve">, </w:t>
      </w:r>
      <w:r>
        <w:rPr>
          <w:b w:val="0"/>
          <w:bCs w:val="0"/>
        </w:rPr>
        <w:fldChar w:fldCharType="begin"/>
      </w:r>
      <w:r>
        <w:rPr>
          <w:b w:val="0"/>
          <w:bCs w:val="0"/>
        </w:rPr>
        <w:instrText xml:space="preserve"> HYPERLINK "consultantplus://offline/ref=6F09D5F84BD5E862B2908445BBBC7A827F8492311D90433E0F7FBA0B1E259B0BBF1567986DCB79149FE590AA287177DA21E4F1G" </w:instrText>
      </w:r>
      <w:r>
        <w:rPr>
          <w:b w:val="0"/>
          <w:bCs w:val="0"/>
        </w:rPr>
        <w:fldChar w:fldCharType="separate"/>
      </w:r>
      <w:r>
        <w:rPr>
          <w:b w:val="0"/>
          <w:bCs w:val="0"/>
          <w:sz w:val="28"/>
          <w:szCs w:val="28"/>
        </w:rPr>
        <w:t>Уставом</w:t>
      </w:r>
      <w:r>
        <w:rPr>
          <w:b w:val="0"/>
          <w:bCs w:val="0"/>
          <w:sz w:val="28"/>
          <w:szCs w:val="28"/>
        </w:rPr>
        <w:fldChar w:fldCharType="end"/>
      </w:r>
      <w:r>
        <w:rPr>
          <w:b w:val="0"/>
          <w:bCs w:val="0"/>
          <w:sz w:val="28"/>
          <w:szCs w:val="28"/>
        </w:rPr>
        <w:t xml:space="preserve"> Анучинского муниципального округа Приморского края, администрация Анучинского муниципального округа</w:t>
      </w:r>
      <w:r>
        <w:rPr>
          <w:rFonts w:hint="default"/>
          <w:b w:val="0"/>
          <w:bCs w:val="0"/>
          <w:sz w:val="28"/>
          <w:szCs w:val="28"/>
          <w:lang w:val="ru-RU"/>
        </w:rPr>
        <w:t xml:space="preserve"> Приморского края</w:t>
      </w:r>
    </w:p>
    <w:p>
      <w:pPr>
        <w:shd w:val="clear" w:color="auto" w:fill="FFFFFF"/>
        <w:spacing w:line="360" w:lineRule="auto"/>
        <w:ind w:firstLine="708" w:firstLineChars="0"/>
        <w:jc w:val="both"/>
        <w:outlineLvl w:val="0"/>
        <w:rPr>
          <w:rFonts w:hint="default"/>
          <w:b w:val="0"/>
          <w:bCs w:val="0"/>
          <w:sz w:val="28"/>
          <w:szCs w:val="28"/>
          <w:lang w:val="ru-RU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firstLine="425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Утвердить Программу профилактики рисков причинения вреда (ущерба) охраняемым законом ценностям на 202</w:t>
      </w:r>
      <w:r>
        <w:rPr>
          <w:rFonts w:hint="default"/>
          <w:sz w:val="28"/>
          <w:szCs w:val="28"/>
          <w:lang w:val="ru-RU"/>
        </w:rPr>
        <w:t>4</w:t>
      </w:r>
      <w:r>
        <w:rPr>
          <w:sz w:val="28"/>
          <w:szCs w:val="28"/>
        </w:rPr>
        <w:t xml:space="preserve"> год в сфере муниципального жилищного контроля на территории Анучинского муниципального округа Приморского края.</w:t>
      </w:r>
    </w:p>
    <w:p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360" w:lineRule="auto"/>
        <w:ind w:left="0" w:leftChars="0" w:firstLine="426" w:firstLineChars="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Общему отделу администрации </w:t>
      </w:r>
      <w:r>
        <w:rPr>
          <w:sz w:val="28"/>
          <w:szCs w:val="28"/>
          <w:lang w:val="ru-RU"/>
        </w:rPr>
        <w:t>Анучинского</w:t>
      </w:r>
      <w:r>
        <w:rPr>
          <w:rFonts w:hint="default"/>
          <w:sz w:val="28"/>
          <w:szCs w:val="28"/>
          <w:lang w:val="ru-RU"/>
        </w:rPr>
        <w:t xml:space="preserve"> муниципального округа Приморского края </w:t>
      </w:r>
      <w:r>
        <w:rPr>
          <w:sz w:val="28"/>
          <w:szCs w:val="28"/>
        </w:rPr>
        <w:t>(Бурдейной</w:t>
      </w:r>
      <w:r>
        <w:rPr>
          <w:rFonts w:hint="default"/>
          <w:sz w:val="28"/>
          <w:szCs w:val="28"/>
          <w:lang w:val="ru-RU"/>
        </w:rPr>
        <w:t xml:space="preserve"> С.В.</w:t>
      </w:r>
      <w:r>
        <w:rPr>
          <w:sz w:val="28"/>
          <w:szCs w:val="28"/>
        </w:rPr>
        <w:t>) опубликовать постановление в средствах массовой информации и разместить в информационно-телекоммуникационной сети Интернет на официальном сайте администрации Анучинского муниципального округа.</w:t>
      </w:r>
    </w:p>
    <w:p>
      <w:pPr>
        <w:numPr>
          <w:ilvl w:val="0"/>
          <w:numId w:val="1"/>
        </w:numPr>
        <w:tabs>
          <w:tab w:val="left" w:pos="142"/>
        </w:tabs>
        <w:spacing w:line="360" w:lineRule="auto"/>
        <w:ind w:left="0" w:leftChars="0" w:firstLine="426" w:firstLineChars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Контроль за исполнением настоящего постановления </w:t>
      </w:r>
      <w:r>
        <w:rPr>
          <w:sz w:val="28"/>
          <w:szCs w:val="28"/>
          <w:lang w:val="ru-RU"/>
        </w:rPr>
        <w:t>оставляю</w:t>
      </w:r>
      <w:r>
        <w:rPr>
          <w:rFonts w:hint="default"/>
          <w:sz w:val="28"/>
          <w:szCs w:val="28"/>
          <w:lang w:val="ru-RU"/>
        </w:rPr>
        <w:t xml:space="preserve"> за собой</w:t>
      </w:r>
      <w:r>
        <w:rPr>
          <w:sz w:val="28"/>
          <w:szCs w:val="28"/>
        </w:rPr>
        <w:t>.</w:t>
      </w:r>
    </w:p>
    <w:p>
      <w:pPr>
        <w:tabs>
          <w:tab w:val="left" w:pos="142"/>
        </w:tabs>
        <w:spacing w:line="360" w:lineRule="auto"/>
        <w:ind w:firstLine="426"/>
        <w:jc w:val="both"/>
        <w:rPr>
          <w:sz w:val="28"/>
          <w:szCs w:val="28"/>
        </w:rPr>
      </w:pPr>
    </w:p>
    <w:p>
      <w:pPr>
        <w:tabs>
          <w:tab w:val="left" w:pos="142"/>
        </w:tabs>
        <w:spacing w:line="360" w:lineRule="auto"/>
        <w:ind w:firstLine="426"/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Анучинского </w:t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округа                                                            С.А. Понуровский</w:t>
      </w: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spacing w:after="0" w:line="240" w:lineRule="auto"/>
        <w:ind w:left="5940"/>
        <w:jc w:val="center"/>
        <w:rPr>
          <w:rFonts w:ascii="Times New Roman" w:hAnsi="Times New Roman" w:eastAsia="Times New Roman" w:cs="Times New Roman"/>
          <w:i w:val="0"/>
          <w:iCs w:val="0"/>
          <w:lang w:eastAsia="ru-RU"/>
        </w:rPr>
      </w:pPr>
      <w:r>
        <w:rPr>
          <w:rFonts w:ascii="Times New Roman" w:hAnsi="Times New Roman" w:eastAsia="Times New Roman" w:cs="Times New Roman"/>
          <w:i w:val="0"/>
          <w:iCs w:val="0"/>
          <w:lang w:eastAsia="ru-RU"/>
        </w:rPr>
        <w:t>УТВЕРЖДЕНА</w:t>
      </w:r>
    </w:p>
    <w:p>
      <w:pPr>
        <w:spacing w:after="0" w:line="240" w:lineRule="auto"/>
        <w:ind w:left="5720" w:leftChars="0" w:firstLine="0" w:firstLineChars="0"/>
        <w:jc w:val="center"/>
        <w:rPr>
          <w:rFonts w:ascii="Times New Roman" w:hAnsi="Times New Roman" w:eastAsia="Times New Roman" w:cs="Times New Roman"/>
          <w:i w:val="0"/>
          <w:iCs w:val="0"/>
          <w:lang w:eastAsia="ru-RU"/>
        </w:rPr>
      </w:pPr>
      <w:r>
        <w:rPr>
          <w:rFonts w:ascii="Times New Roman" w:hAnsi="Times New Roman" w:eastAsia="Times New Roman" w:cs="Times New Roman"/>
          <w:i w:val="0"/>
          <w:iCs w:val="0"/>
          <w:lang w:eastAsia="ru-RU"/>
        </w:rPr>
        <w:t xml:space="preserve">Постановлением </w:t>
      </w:r>
      <w:r>
        <w:rPr>
          <w:rFonts w:hint="default" w:ascii="Times New Roman" w:hAnsi="Times New Roman" w:eastAsia="Times New Roman" w:cs="Times New Roman"/>
          <w:i w:val="0"/>
          <w:iCs w:val="0"/>
          <w:lang w:val="en-US" w:eastAsia="ru-RU"/>
        </w:rPr>
        <w:t xml:space="preserve"> а</w:t>
      </w:r>
      <w:r>
        <w:rPr>
          <w:rFonts w:ascii="Times New Roman" w:hAnsi="Times New Roman" w:eastAsia="Times New Roman" w:cs="Times New Roman"/>
          <w:i w:val="0"/>
          <w:iCs w:val="0"/>
          <w:lang w:eastAsia="ru-RU"/>
        </w:rPr>
        <w:t>дминистрации Анучинского муниципального округа Приморского края</w:t>
      </w:r>
    </w:p>
    <w:p>
      <w:pPr>
        <w:spacing w:after="0" w:line="240" w:lineRule="auto"/>
        <w:jc w:val="center"/>
        <w:rPr>
          <w:rFonts w:hint="default" w:ascii="Times New Roman" w:hAnsi="Times New Roman" w:eastAsia="Times New Roman" w:cs="Times New Roman"/>
          <w:i w:val="0"/>
          <w:iCs w:val="0"/>
          <w:lang w:val="en-US" w:eastAsia="ru-RU"/>
        </w:rPr>
      </w:pPr>
      <w:r>
        <w:rPr>
          <w:rFonts w:hint="default" w:cs="Times New Roman"/>
          <w:i w:val="0"/>
          <w:iCs w:val="0"/>
          <w:lang w:val="en-US" w:eastAsia="ru-RU"/>
        </w:rPr>
        <w:t xml:space="preserve">                                                                                                                     </w:t>
      </w:r>
      <w:r>
        <w:rPr>
          <w:rFonts w:ascii="Times New Roman" w:hAnsi="Times New Roman" w:eastAsia="Times New Roman" w:cs="Times New Roman"/>
          <w:i w:val="0"/>
          <w:iCs w:val="0"/>
          <w:lang w:eastAsia="ru-RU"/>
        </w:rPr>
        <w:t>от</w:t>
      </w:r>
      <w:r>
        <w:rPr>
          <w:rFonts w:hint="default" w:ascii="Times New Roman" w:hAnsi="Times New Roman" w:eastAsia="Times New Roman" w:cs="Times New Roman"/>
          <w:i w:val="0"/>
          <w:iCs w:val="0"/>
          <w:lang w:val="en-US" w:eastAsia="ru-RU"/>
        </w:rPr>
        <w:t xml:space="preserve"> </w:t>
      </w:r>
      <w:r>
        <w:rPr>
          <w:rFonts w:hint="default" w:cs="Times New Roman"/>
          <w:i w:val="0"/>
          <w:iCs w:val="0"/>
          <w:lang w:val="en-US" w:eastAsia="ru-RU"/>
        </w:rPr>
        <w:t xml:space="preserve">                             2023г.</w:t>
      </w:r>
      <w:r>
        <w:rPr>
          <w:rFonts w:hint="default" w:ascii="Times New Roman" w:hAnsi="Times New Roman" w:eastAsia="Times New Roman" w:cs="Times New Roman"/>
          <w:i w:val="0"/>
          <w:iCs w:val="0"/>
          <w:lang w:val="en-US" w:eastAsia="ru-RU"/>
        </w:rPr>
        <w:t xml:space="preserve"> </w:t>
      </w:r>
      <w:r>
        <w:rPr>
          <w:rFonts w:ascii="Times New Roman" w:hAnsi="Times New Roman" w:eastAsia="Times New Roman" w:cs="Times New Roman"/>
          <w:i w:val="0"/>
          <w:iCs w:val="0"/>
          <w:lang w:eastAsia="ru-RU"/>
        </w:rPr>
        <w:t xml:space="preserve">№ </w:t>
      </w:r>
      <w:r>
        <w:rPr>
          <w:rFonts w:hint="default" w:cs="Times New Roman"/>
          <w:i w:val="0"/>
          <w:iCs w:val="0"/>
          <w:lang w:val="en-US" w:eastAsia="ru-RU"/>
        </w:rPr>
        <w:t xml:space="preserve">             </w:t>
      </w:r>
    </w:p>
    <w:p>
      <w:pPr>
        <w:ind w:left="5940"/>
        <w:jc w:val="right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center"/>
        <w:outlineLvl w:val="0"/>
        <w:rPr>
          <w:rFonts w:hint="default" w:ascii="Times New Roman" w:hAnsi="Times New Roman" w:cs="Times New Roman"/>
          <w:b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>Программа профилактики рисков причинения вреда (ущерба)</w:t>
      </w:r>
    </w:p>
    <w:p>
      <w:pPr>
        <w:jc w:val="center"/>
        <w:outlineLvl w:val="0"/>
        <w:rPr>
          <w:rFonts w:hint="default" w:ascii="Times New Roman" w:hAnsi="Times New Roman" w:cs="Times New Roman"/>
          <w:b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>охраняемым законом ценностям на 202</w:t>
      </w:r>
      <w:r>
        <w:rPr>
          <w:rFonts w:hint="default" w:cs="Times New Roman"/>
          <w:b/>
          <w:sz w:val="28"/>
          <w:szCs w:val="28"/>
          <w:lang w:val="ru-RU"/>
        </w:rPr>
        <w:t>4</w:t>
      </w:r>
      <w:r>
        <w:rPr>
          <w:rFonts w:hint="default" w:ascii="Times New Roman" w:hAnsi="Times New Roman" w:cs="Times New Roman"/>
          <w:b/>
          <w:sz w:val="28"/>
          <w:szCs w:val="28"/>
        </w:rPr>
        <w:t xml:space="preserve"> год в сфере муниципального </w:t>
      </w:r>
    </w:p>
    <w:p>
      <w:pPr>
        <w:jc w:val="center"/>
        <w:outlineLvl w:val="0"/>
        <w:rPr>
          <w:rFonts w:hint="default" w:ascii="Times New Roman" w:hAnsi="Times New Roman" w:cs="Times New Roman"/>
          <w:b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>жилищного контроля на</w:t>
      </w:r>
      <w:r>
        <w:rPr>
          <w:rFonts w:hint="default" w:cs="Times New Roman"/>
          <w:b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b/>
          <w:sz w:val="28"/>
          <w:szCs w:val="28"/>
        </w:rPr>
        <w:t>территории</w:t>
      </w:r>
      <w:r>
        <w:rPr>
          <w:rFonts w:hint="default" w:cs="Times New Roman"/>
          <w:b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b/>
          <w:sz w:val="28"/>
          <w:szCs w:val="28"/>
        </w:rPr>
        <w:t>Анучинского муниципального округа</w:t>
      </w:r>
      <w:r>
        <w:rPr>
          <w:rFonts w:hint="default" w:cs="Times New Roman"/>
          <w:b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b/>
          <w:i w:val="0"/>
          <w:iCs w:val="0"/>
          <w:sz w:val="28"/>
          <w:szCs w:val="28"/>
          <w:lang w:eastAsia="ru-RU"/>
        </w:rPr>
        <w:t>Приморского края</w:t>
      </w:r>
    </w:p>
    <w:p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i w:val="0"/>
          <w:iCs w:val="0"/>
          <w:sz w:val="28"/>
          <w:szCs w:val="28"/>
          <w:lang w:eastAsia="ru-RU"/>
        </w:rPr>
      </w:pPr>
    </w:p>
    <w:p>
      <w:pPr>
        <w:spacing w:after="0" w:line="240" w:lineRule="auto"/>
        <w:jc w:val="center"/>
        <w:rPr>
          <w:rFonts w:hint="default" w:ascii="Times New Roman" w:hAnsi="Times New Roman" w:eastAsia="Times New Roman" w:cs="Times New Roman"/>
          <w:b/>
          <w:i w:val="0"/>
          <w:iCs w:val="0"/>
          <w:sz w:val="28"/>
          <w:szCs w:val="28"/>
          <w:lang w:val="en-US" w:eastAsia="ru-RU"/>
        </w:rPr>
      </w:pPr>
      <w:r>
        <w:rPr>
          <w:rFonts w:ascii="Times New Roman" w:hAnsi="Times New Roman" w:eastAsia="Times New Roman" w:cs="Times New Roman"/>
          <w:b/>
          <w:i w:val="0"/>
          <w:iCs w:val="0"/>
          <w:sz w:val="28"/>
          <w:szCs w:val="28"/>
          <w:lang w:eastAsia="ru-RU"/>
        </w:rPr>
        <w:t>Раздел</w:t>
      </w:r>
      <w:r>
        <w:rPr>
          <w:rFonts w:hint="default" w:ascii="Times New Roman" w:hAnsi="Times New Roman" w:eastAsia="Times New Roman" w:cs="Times New Roman"/>
          <w:b/>
          <w:i w:val="0"/>
          <w:iCs w:val="0"/>
          <w:sz w:val="28"/>
          <w:szCs w:val="28"/>
          <w:lang w:val="en-US" w:eastAsia="ru-RU"/>
        </w:rPr>
        <w:t xml:space="preserve"> I. ОБЩИЕ ПОЛОЖЕНИЯ</w:t>
      </w:r>
    </w:p>
    <w:p>
      <w:pPr>
        <w:pStyle w:val="8"/>
        <w:rPr>
          <w:rFonts w:ascii="Times New Roman" w:hAnsi="Times New Roman" w:cs="Times New Roman"/>
          <w:i w:val="0"/>
          <w:iCs w:val="0"/>
          <w:sz w:val="28"/>
          <w:szCs w:val="28"/>
        </w:rPr>
      </w:pPr>
    </w:p>
    <w:p>
      <w:pPr>
        <w:spacing w:line="360" w:lineRule="auto"/>
        <w:ind w:firstLine="567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Настоящая Программа профилактики рисков причинения вреда (ущерба) охраняемым законом ценностям на 202</w:t>
      </w:r>
      <w:r>
        <w:rPr>
          <w:rFonts w:hint="default" w:cs="Times New Roman"/>
          <w:sz w:val="28"/>
          <w:szCs w:val="28"/>
          <w:lang w:val="ru-RU"/>
        </w:rPr>
        <w:t>4</w:t>
      </w:r>
      <w:r>
        <w:rPr>
          <w:rFonts w:hint="default" w:ascii="Times New Roman" w:hAnsi="Times New Roman" w:cs="Times New Roman"/>
          <w:sz w:val="28"/>
          <w:szCs w:val="28"/>
        </w:rPr>
        <w:t xml:space="preserve"> год в сфере муниципального жилищного  контроля  на территории </w:t>
      </w:r>
      <w:r>
        <w:rPr>
          <w:rFonts w:hint="default" w:ascii="Times New Roman" w:hAnsi="Times New Roman" w:cs="Times New Roman"/>
          <w:bCs/>
          <w:sz w:val="28"/>
          <w:szCs w:val="28"/>
        </w:rPr>
        <w:t>Анучинского муниципального округа</w:t>
      </w:r>
      <w:r>
        <w:rPr>
          <w:rFonts w:hint="default" w:ascii="Times New Roman" w:hAnsi="Times New Roman" w:cs="Times New Roman"/>
          <w:sz w:val="28"/>
          <w:szCs w:val="28"/>
        </w:rPr>
        <w:t xml:space="preserve"> (далее – Программа) разработана в целях  стимулирования добросовестного соблюдения обязательных требований организациями и гражданами,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ценностям, создания условий для доведения обязательных требований до контролируемых лиц, повышение информированности о способах их соблюдения.</w:t>
      </w:r>
    </w:p>
    <w:p>
      <w:pPr>
        <w:autoSpaceDE w:val="0"/>
        <w:autoSpaceDN w:val="0"/>
        <w:adjustRightInd w:val="0"/>
        <w:spacing w:line="360" w:lineRule="auto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Программа подлежит исполнению администрацией Анучинского муниципального округа Приморского края (далее –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А</w:t>
      </w:r>
      <w:r>
        <w:rPr>
          <w:rFonts w:hint="default" w:ascii="Times New Roman" w:hAnsi="Times New Roman" w:cs="Times New Roman"/>
          <w:sz w:val="28"/>
          <w:szCs w:val="28"/>
        </w:rPr>
        <w:t>дминистрация).</w:t>
      </w:r>
    </w:p>
    <w:p>
      <w:pPr>
        <w:autoSpaceDE w:val="0"/>
        <w:autoSpaceDN w:val="0"/>
        <w:adjustRightInd w:val="0"/>
        <w:ind w:firstLine="567"/>
        <w:jc w:val="both"/>
        <w:rPr>
          <w:rFonts w:hint="default" w:ascii="Times New Roman" w:hAnsi="Times New Roman" w:cs="Times New Roman"/>
          <w:b/>
          <w:sz w:val="28"/>
          <w:szCs w:val="28"/>
        </w:rPr>
      </w:pPr>
    </w:p>
    <w:p>
      <w:pPr>
        <w:jc w:val="center"/>
        <w:rPr>
          <w:rFonts w:hint="default" w:ascii="Times New Roman" w:hAnsi="Times New Roman" w:cs="Times New Roman"/>
          <w:b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Раздел 2</w:t>
      </w:r>
      <w:r>
        <w:rPr>
          <w:rFonts w:hint="default" w:ascii="Times New Roman" w:hAnsi="Times New Roman" w:cs="Times New Roman"/>
          <w:b/>
          <w:sz w:val="28"/>
          <w:szCs w:val="28"/>
        </w:rPr>
        <w:t xml:space="preserve">. Анализ текущего состояния осуществления муниципального  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 xml:space="preserve">жилищного </w:t>
      </w:r>
      <w:r>
        <w:rPr>
          <w:rFonts w:hint="default" w:ascii="Times New Roman" w:hAnsi="Times New Roman" w:cs="Times New Roman"/>
          <w:b/>
          <w:sz w:val="28"/>
          <w:szCs w:val="28"/>
        </w:rPr>
        <w:t>контроля, описание текущего развития профилактической деятельности контрольного органа, характеристика проблем, на решение которых направлена Программа</w:t>
      </w:r>
    </w:p>
    <w:p>
      <w:pPr>
        <w:ind w:left="567"/>
        <w:jc w:val="center"/>
        <w:rPr>
          <w:rFonts w:hint="default" w:ascii="Times New Roman" w:hAnsi="Times New Roman" w:cs="Times New Roman"/>
          <w:sz w:val="28"/>
          <w:szCs w:val="28"/>
        </w:rPr>
      </w:pPr>
    </w:p>
    <w:p>
      <w:pPr>
        <w:spacing w:line="360" w:lineRule="auto"/>
        <w:ind w:firstLine="567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2</w:t>
      </w:r>
      <w:r>
        <w:rPr>
          <w:rFonts w:hint="default" w:ascii="Times New Roman" w:hAnsi="Times New Roman" w:cs="Times New Roman"/>
          <w:sz w:val="28"/>
          <w:szCs w:val="28"/>
        </w:rPr>
        <w:t>.1. Вид муниципального контроля: муниципальный жилищный контроль.</w:t>
      </w:r>
    </w:p>
    <w:p>
      <w:pPr>
        <w:pStyle w:val="6"/>
        <w:spacing w:line="360" w:lineRule="auto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2</w:t>
      </w:r>
      <w:r>
        <w:rPr>
          <w:rFonts w:hint="default" w:ascii="Times New Roman" w:hAnsi="Times New Roman" w:cs="Times New Roman"/>
          <w:sz w:val="28"/>
          <w:szCs w:val="28"/>
        </w:rPr>
        <w:t>.2. Предметом муниципального жилищного контроля является соблюдение юридическими лицами, индивидуальными предпринимателями и гражданами (далее – контролируемые лица) обязательных требований, установленных жилищным законодательством, законодательством об энергосбережении и о повышении энергетической эффективности в отношении муниципального жилищного фонда:</w:t>
      </w:r>
    </w:p>
    <w:p>
      <w:pPr>
        <w:pStyle w:val="6"/>
        <w:spacing w:line="360" w:lineRule="auto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1) требований к использованию и сохранности муниципального жилищного фонда, в том числе требований к жилым помещениям, их использованию и содержанию, использованию и содержанию общего имущества собственников помещений в многоквартирных домах, порядку осуществления перевода жилого помещения в нежилое помещение и нежилого помещения в жилое в многоквартирном доме, порядку осуществления перепланировки и (или) переустройства помещений в многоквартирном доме;</w:t>
      </w:r>
    </w:p>
    <w:p>
      <w:pPr>
        <w:pStyle w:val="6"/>
        <w:spacing w:line="360" w:lineRule="auto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2) требований к формированию фондов капитального ремонта;</w:t>
      </w:r>
    </w:p>
    <w:p>
      <w:pPr>
        <w:pStyle w:val="6"/>
        <w:spacing w:line="360" w:lineRule="auto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3) требований к созданию и деятельности юридических лиц, индивидуальных предпринимателей, осуществляющих управление многоквартирными домами, оказывающих услуги и (или) выполняющих работы по содержанию и ремонту общего имущества в многоквартирных домах;</w:t>
      </w:r>
    </w:p>
    <w:p>
      <w:pPr>
        <w:pStyle w:val="6"/>
        <w:spacing w:line="360" w:lineRule="auto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4) требований к предоставлению коммунальных услуг собственникам и пользователям помещений в многоквартирных домах и жилых домов;</w:t>
      </w:r>
    </w:p>
    <w:p>
      <w:pPr>
        <w:pStyle w:val="6"/>
        <w:spacing w:line="360" w:lineRule="auto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5) правил изменения размера платы за содержание жилого помещения в случае оказания услуг и выполнения работ по управлению, содержанию и ремонту общего имущества в многоквартирном доме ненадлежащего качества и (или) с перерывами, превышающими установленную продолжительность;</w:t>
      </w:r>
    </w:p>
    <w:p>
      <w:pPr>
        <w:pStyle w:val="6"/>
        <w:spacing w:line="360" w:lineRule="auto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6) правил содержания общего имущества в многоквартирном доме и правил изменения размера платы за содержание жилого помещения;</w:t>
      </w:r>
    </w:p>
    <w:p>
      <w:pPr>
        <w:pStyle w:val="6"/>
        <w:spacing w:line="360" w:lineRule="auto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7) правил предоставления, приостановки и ограничения предоставления коммунальных услуг собственникам и пользователям помещений в многоквартирных домах и жилых домов;</w:t>
      </w:r>
    </w:p>
    <w:p>
      <w:pPr>
        <w:pStyle w:val="6"/>
        <w:spacing w:line="360" w:lineRule="auto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8) требований энергетической эффективности и оснащенности помещений многоквартирных домов и жилых домов приборами учета используемых энергетических ресурсов;</w:t>
      </w:r>
    </w:p>
    <w:p>
      <w:pPr>
        <w:pStyle w:val="6"/>
        <w:spacing w:line="360" w:lineRule="auto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9) требований к порядку размещения ресурсоснабжающими организациями, лицами, осуществляющими деятельность по управлению многоквартирными домами, информации в системе;</w:t>
      </w:r>
    </w:p>
    <w:p>
      <w:pPr>
        <w:pStyle w:val="6"/>
        <w:spacing w:line="360" w:lineRule="auto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10) требований к обеспечению доступности для инвалидов помещений в многоквартирных домах;</w:t>
      </w:r>
    </w:p>
    <w:p>
      <w:pPr>
        <w:pStyle w:val="6"/>
        <w:spacing w:line="360" w:lineRule="auto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11) требований к предоставлению жилых помещений в наемных домах социального использования.</w:t>
      </w:r>
    </w:p>
    <w:p>
      <w:pPr>
        <w:pStyle w:val="6"/>
        <w:spacing w:line="360" w:lineRule="auto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Предметом муниципального контроля является также исполнение решений, принимаемых по результатам контрольных мероприятий.</w:t>
      </w:r>
    </w:p>
    <w:p>
      <w:pPr>
        <w:pStyle w:val="8"/>
        <w:spacing w:line="360" w:lineRule="auto"/>
        <w:ind w:firstLine="567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2.3. </w:t>
      </w:r>
      <w:r>
        <w:rPr>
          <w:rFonts w:hint="default" w:ascii="Times New Roman" w:hAnsi="Times New Roman" w:cs="Times New Roman"/>
          <w:sz w:val="28"/>
          <w:szCs w:val="28"/>
        </w:rPr>
        <w:t xml:space="preserve">Администрацией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в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указанной сфере за период </w:t>
      </w:r>
      <w:r>
        <w:rPr>
          <w:rFonts w:hint="default" w:ascii="Times New Roman" w:hAnsi="Times New Roman" w:cs="Times New Roman"/>
          <w:sz w:val="28"/>
          <w:szCs w:val="28"/>
        </w:rPr>
        <w:t>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3</w:t>
      </w:r>
      <w:r>
        <w:rPr>
          <w:rFonts w:hint="default" w:ascii="Times New Roman" w:hAnsi="Times New Roman" w:cs="Times New Roman"/>
          <w:sz w:val="28"/>
          <w:szCs w:val="28"/>
        </w:rPr>
        <w:t xml:space="preserve"> года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контрольных (надзорных) мероприятий не проводилось</w:t>
      </w:r>
      <w:r>
        <w:rPr>
          <w:rFonts w:hint="default" w:ascii="Times New Roman" w:hAnsi="Times New Roman" w:cs="Times New Roman"/>
          <w:sz w:val="28"/>
          <w:szCs w:val="28"/>
        </w:rPr>
        <w:t>.</w:t>
      </w:r>
    </w:p>
    <w:p>
      <w:pPr>
        <w:spacing w:line="360" w:lineRule="auto"/>
        <w:ind w:firstLine="567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2.4. </w:t>
      </w:r>
      <w:r>
        <w:rPr>
          <w:rFonts w:hint="default" w:ascii="Times New Roman" w:hAnsi="Times New Roman" w:cs="Times New Roman"/>
          <w:sz w:val="28"/>
          <w:szCs w:val="28"/>
        </w:rPr>
        <w:t xml:space="preserve">В рамках профилактики </w:t>
      </w:r>
      <w:r>
        <w:rPr>
          <w:rFonts w:hint="default" w:ascii="Times New Roman" w:hAnsi="Times New Roman" w:eastAsia="Calibri" w:cs="Times New Roman"/>
          <w:sz w:val="28"/>
          <w:szCs w:val="28"/>
          <w:lang w:eastAsia="en-US"/>
        </w:rPr>
        <w:t>рисков причинения вреда (ущерба) охраняемым законом ценностям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А</w:t>
      </w:r>
      <w:r>
        <w:rPr>
          <w:rFonts w:hint="default" w:ascii="Times New Roman" w:hAnsi="Times New Roman" w:cs="Times New Roman"/>
          <w:sz w:val="28"/>
          <w:szCs w:val="28"/>
        </w:rPr>
        <w:t>дминистрацией в 202</w:t>
      </w:r>
      <w:r>
        <w:rPr>
          <w:rFonts w:hint="default" w:cs="Times New Roman"/>
          <w:sz w:val="28"/>
          <w:szCs w:val="28"/>
          <w:lang w:val="ru-RU"/>
        </w:rPr>
        <w:t>3</w:t>
      </w:r>
      <w:r>
        <w:rPr>
          <w:rFonts w:hint="default" w:ascii="Times New Roman" w:hAnsi="Times New Roman" w:cs="Times New Roman"/>
          <w:sz w:val="28"/>
          <w:szCs w:val="28"/>
        </w:rPr>
        <w:t xml:space="preserve"> году осуществлялись следующие мероприятия:</w:t>
      </w:r>
    </w:p>
    <w:p>
      <w:pPr>
        <w:numPr>
          <w:ilvl w:val="0"/>
          <w:numId w:val="0"/>
        </w:numPr>
        <w:tabs>
          <w:tab w:val="left" w:pos="851"/>
        </w:tabs>
        <w:spacing w:line="360" w:lineRule="auto"/>
        <w:ind w:left="7" w:leftChars="0" w:firstLine="560" w:firstLineChars="20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1) </w:t>
      </w:r>
      <w:r>
        <w:rPr>
          <w:rFonts w:hint="default" w:ascii="Times New Roman" w:hAnsi="Times New Roman" w:cs="Times New Roman"/>
          <w:sz w:val="28"/>
          <w:szCs w:val="28"/>
        </w:rPr>
        <w:t xml:space="preserve">размещение на официальном сайте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А</w:t>
      </w:r>
      <w:r>
        <w:rPr>
          <w:rFonts w:hint="default" w:ascii="Times New Roman" w:hAnsi="Times New Roman" w:cs="Times New Roman"/>
          <w:sz w:val="28"/>
          <w:szCs w:val="28"/>
        </w:rPr>
        <w:t>дминистрации в сети «Интернет»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, </w:t>
      </w:r>
      <w:r>
        <w:rPr>
          <w:rFonts w:hint="default" w:ascii="Times New Roman" w:hAnsi="Times New Roman" w:cs="Times New Roman"/>
          <w:sz w:val="28"/>
          <w:szCs w:val="28"/>
        </w:rPr>
        <w:t>перечней нормативных правовых актов или их отдельных частей, содержащих обязательные требования, оценка соблюдения которых является предметом муниципального контроля, а также текстов соответствующих нормативных правовых актов;</w:t>
      </w:r>
    </w:p>
    <w:p>
      <w:pPr>
        <w:numPr>
          <w:ilvl w:val="0"/>
          <w:numId w:val="0"/>
        </w:numPr>
        <w:tabs>
          <w:tab w:val="left" w:pos="851"/>
        </w:tabs>
        <w:spacing w:line="360" w:lineRule="auto"/>
        <w:ind w:left="7" w:leftChars="0" w:firstLine="560" w:firstLineChars="20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2) </w:t>
      </w:r>
      <w:r>
        <w:rPr>
          <w:rFonts w:hint="default" w:ascii="Times New Roman" w:hAnsi="Times New Roman" w:cs="Times New Roman"/>
          <w:sz w:val="28"/>
          <w:szCs w:val="28"/>
        </w:rPr>
        <w:t>осуществление информирования юридических лиц, индивидуальных предпринимателей по вопросам соблюдения обязательных требований, в том числе посредством разработки и опубликования руководств по соблюдению обязательных требований, разъяснительной работы в средствах массовой информации;</w:t>
      </w:r>
    </w:p>
    <w:p>
      <w:pPr>
        <w:numPr>
          <w:ilvl w:val="0"/>
          <w:numId w:val="0"/>
        </w:numPr>
        <w:tabs>
          <w:tab w:val="left" w:pos="0"/>
          <w:tab w:val="left" w:pos="851"/>
        </w:tabs>
        <w:spacing w:line="360" w:lineRule="auto"/>
        <w:ind w:left="7" w:leftChars="0" w:firstLine="560" w:firstLineChars="20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3) </w:t>
      </w:r>
      <w:r>
        <w:rPr>
          <w:rFonts w:hint="default" w:ascii="Times New Roman" w:hAnsi="Times New Roman" w:cs="Times New Roman"/>
          <w:sz w:val="28"/>
          <w:szCs w:val="28"/>
        </w:rPr>
        <w:t xml:space="preserve">обеспечение регулярного обобщения практики осуществления муниципального контроля и размещение на официальном интернет-сайте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А</w:t>
      </w:r>
      <w:r>
        <w:rPr>
          <w:rFonts w:hint="default" w:ascii="Times New Roman" w:hAnsi="Times New Roman" w:cs="Times New Roman"/>
          <w:sz w:val="28"/>
          <w:szCs w:val="28"/>
        </w:rPr>
        <w:t>дминистрации соответствующих обобщений, в том числе с указанием наиболее часто встречающихся случаев нарушений обязательных требований с рекомендациями в отношении мер, которые должны приниматься юридическими лицами, индивидуальными предпринимателями в целях недопущения таких нарушений;</w:t>
      </w:r>
    </w:p>
    <w:p>
      <w:pPr>
        <w:ind w:firstLine="567"/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center"/>
        <w:rPr>
          <w:rFonts w:hint="default" w:ascii="Times New Roman" w:hAnsi="Times New Roman" w:cs="Times New Roman"/>
          <w:b/>
          <w:sz w:val="28"/>
          <w:szCs w:val="28"/>
        </w:rPr>
      </w:pPr>
      <w:r>
        <w:rPr>
          <w:rFonts w:hint="default"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ru-RU"/>
        </w:rPr>
        <w:t>3</w:t>
      </w:r>
      <w:r>
        <w:rPr>
          <w:rFonts w:hint="default"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. Цели и задачи реализации Программы</w:t>
      </w:r>
    </w:p>
    <w:p>
      <w:pPr>
        <w:spacing w:line="360" w:lineRule="auto"/>
        <w:ind w:firstLine="567"/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spacing w:line="360" w:lineRule="auto"/>
        <w:ind w:firstLine="567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3</w:t>
      </w:r>
      <w:r>
        <w:rPr>
          <w:rFonts w:hint="default" w:ascii="Times New Roman" w:hAnsi="Times New Roman" w:cs="Times New Roman"/>
          <w:sz w:val="28"/>
          <w:szCs w:val="28"/>
        </w:rPr>
        <w:t>.1. Целями профилактической работы являются:</w:t>
      </w:r>
    </w:p>
    <w:p>
      <w:pPr>
        <w:spacing w:line="360" w:lineRule="auto"/>
        <w:ind w:firstLine="567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1) стимулирование добросовестного соблюдения обязательных требований всеми контролируемыми лицами; </w:t>
      </w:r>
    </w:p>
    <w:p>
      <w:pPr>
        <w:spacing w:line="360" w:lineRule="auto"/>
        <w:ind w:firstLine="567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 </w:t>
      </w:r>
    </w:p>
    <w:p>
      <w:pPr>
        <w:spacing w:line="360" w:lineRule="auto"/>
        <w:ind w:firstLine="567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соблюдения;</w:t>
      </w:r>
    </w:p>
    <w:p>
      <w:pPr>
        <w:spacing w:line="360" w:lineRule="auto"/>
        <w:ind w:firstLine="567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3</w:t>
      </w:r>
      <w:r>
        <w:rPr>
          <w:rFonts w:hint="default" w:ascii="Times New Roman" w:hAnsi="Times New Roman" w:cs="Times New Roman"/>
          <w:sz w:val="28"/>
          <w:szCs w:val="28"/>
        </w:rPr>
        <w:t>.2. Задачами профилактической работы являются:</w:t>
      </w:r>
    </w:p>
    <w:p>
      <w:pPr>
        <w:spacing w:line="360" w:lineRule="auto"/>
        <w:ind w:firstLine="567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1) укрепление системы профилактики нарушений обязательных требований;</w:t>
      </w:r>
    </w:p>
    <w:p>
      <w:pPr>
        <w:spacing w:line="360" w:lineRule="auto"/>
        <w:ind w:firstLine="567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2) выявление причин, факторов и условий, способствующих нарушениям обязательных требований, разработка мероприятий, направленных на устранение нарушений обязательных требований;</w:t>
      </w:r>
    </w:p>
    <w:p>
      <w:pPr>
        <w:spacing w:line="360" w:lineRule="auto"/>
        <w:ind w:firstLine="567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3) повышение правосознания и правовой культуры организаций и граждан в сфере рассматриваемых правоотношений.</w:t>
      </w:r>
    </w:p>
    <w:p>
      <w:pPr>
        <w:ind w:firstLine="567"/>
        <w:jc w:val="center"/>
        <w:rPr>
          <w:rFonts w:hint="default"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>
      <w:pPr>
        <w:ind w:firstLine="567"/>
        <w:jc w:val="center"/>
        <w:rPr>
          <w:rFonts w:hint="default"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>
      <w:pPr>
        <w:ind w:firstLine="567"/>
        <w:jc w:val="center"/>
        <w:rPr>
          <w:rFonts w:hint="default"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>
      <w:pPr>
        <w:ind w:firstLine="567"/>
        <w:jc w:val="center"/>
        <w:rPr>
          <w:rFonts w:hint="default"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>
      <w:pPr>
        <w:ind w:firstLine="567"/>
        <w:jc w:val="center"/>
        <w:rPr>
          <w:rFonts w:hint="default"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>
      <w:pPr>
        <w:ind w:firstLine="567"/>
        <w:jc w:val="center"/>
        <w:rPr>
          <w:rFonts w:hint="default"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>
      <w:pPr>
        <w:ind w:firstLine="567"/>
        <w:jc w:val="center"/>
        <w:rPr>
          <w:rFonts w:hint="default"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>
      <w:pPr>
        <w:ind w:firstLine="567"/>
        <w:jc w:val="center"/>
        <w:rPr>
          <w:rFonts w:hint="default"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>
      <w:pPr>
        <w:ind w:firstLine="567"/>
        <w:jc w:val="center"/>
        <w:rPr>
          <w:rFonts w:hint="default"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>
      <w:pPr>
        <w:ind w:firstLine="567"/>
        <w:jc w:val="center"/>
        <w:rPr>
          <w:rFonts w:hint="default"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>
      <w:pPr>
        <w:ind w:firstLine="567"/>
        <w:jc w:val="center"/>
        <w:rPr>
          <w:rFonts w:hint="default"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hint="default"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ru-RU"/>
        </w:rPr>
        <w:t>4</w:t>
      </w:r>
      <w:r>
        <w:rPr>
          <w:rFonts w:hint="default"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. Перечень профилактических мероприятий, </w:t>
      </w:r>
    </w:p>
    <w:p>
      <w:pPr>
        <w:ind w:firstLine="567"/>
        <w:jc w:val="center"/>
        <w:rPr>
          <w:rFonts w:hint="default"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hint="default"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сроки (периодичность) их проведения</w:t>
      </w:r>
    </w:p>
    <w:p>
      <w:pPr>
        <w:ind w:firstLine="567"/>
        <w:jc w:val="center"/>
        <w:rPr>
          <w:rFonts w:hint="default" w:ascii="Times New Roman" w:hAnsi="Times New Roman" w:cs="Times New Roman"/>
          <w:b/>
          <w:sz w:val="28"/>
          <w:szCs w:val="28"/>
        </w:rPr>
      </w:pPr>
    </w:p>
    <w:tbl>
      <w:tblPr>
        <w:tblStyle w:val="3"/>
        <w:tblW w:w="9366" w:type="dxa"/>
        <w:tblInd w:w="0" w:type="dxa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590"/>
        <w:gridCol w:w="4523"/>
        <w:gridCol w:w="1701"/>
        <w:gridCol w:w="2552"/>
      </w:tblGrid>
      <w:tr>
        <w:trPr>
          <w:trHeight w:val="1343" w:hRule="exac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№  п/п</w:t>
            </w:r>
          </w:p>
          <w:p>
            <w:pPr>
              <w:jc w:val="center"/>
              <w:rPr>
                <w:rFonts w:hint="default"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523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ind w:firstLine="567"/>
              <w:jc w:val="center"/>
              <w:rPr>
                <w:rFonts w:hint="default"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  <w:p>
            <w:pPr>
              <w:ind w:firstLine="567"/>
              <w:jc w:val="center"/>
              <w:rPr>
                <w:rFonts w:hint="default"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мероприятия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Срок реализации мероприятия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Ответственное должностное лицо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263" w:hRule="exac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523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</w:tcPr>
          <w:p>
            <w:pPr>
              <w:pStyle w:val="8"/>
              <w:spacing w:line="276" w:lineRule="auto"/>
              <w:ind w:right="131" w:firstLine="119"/>
              <w:jc w:val="both"/>
              <w:rPr>
                <w:rFonts w:hint="default"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u w:val="single"/>
              </w:rPr>
              <w:t>Информирование</w:t>
            </w:r>
          </w:p>
          <w:p>
            <w:pPr>
              <w:spacing w:line="276" w:lineRule="auto"/>
              <w:jc w:val="both"/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Информирование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осуществляется 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А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дминистрацией по вопросам соблюдения обязательных требований посредством размещения соответствующих сведений на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 xml:space="preserve">официальном сайте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ru-RU"/>
              </w:rPr>
              <w:t>А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дминистрации в информационно-телекоммуникационной сети «Интернет» в специальном разделе, посвященном контрольной деятельности, в средствах массовой информации,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через личные кабинеты контролируемых лиц в государственных информационных системах (при их наличии) и в иных формах.</w:t>
            </w:r>
          </w:p>
          <w:p>
            <w:pPr>
              <w:pStyle w:val="8"/>
              <w:spacing w:line="276" w:lineRule="auto"/>
              <w:ind w:right="131" w:firstLine="119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  <w:p>
            <w:pPr>
              <w:pStyle w:val="8"/>
              <w:spacing w:line="276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  <w:p>
            <w:pPr>
              <w:spacing w:line="276" w:lineRule="auto"/>
              <w:ind w:firstLine="567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  <w:lang w:val="ru-RU"/>
              </w:rPr>
              <w:t>Главный</w:t>
            </w:r>
            <w:r>
              <w:rPr>
                <w:rFonts w:hint="default" w:ascii="Times New Roman" w:hAnsi="Times New Roman" w:cs="Times New Roman"/>
                <w:i w:val="0"/>
                <w:iCs w:val="0"/>
                <w:sz w:val="28"/>
                <w:szCs w:val="28"/>
                <w:lang w:val="ru-RU"/>
              </w:rPr>
              <w:t xml:space="preserve"> специалист отдела финансового контроля </w:t>
            </w:r>
            <w:r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администрации Анучинского муниципального округа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586" w:hRule="exac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>
            <w:pPr>
              <w:pStyle w:val="8"/>
              <w:spacing w:line="276" w:lineRule="auto"/>
              <w:ind w:right="131" w:firstLine="119"/>
              <w:jc w:val="both"/>
              <w:rPr>
                <w:rFonts w:hint="default"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u w:val="single"/>
              </w:rPr>
              <w:t>Обобщение правоприменительной практики</w:t>
            </w:r>
          </w:p>
          <w:p>
            <w:pPr>
              <w:pStyle w:val="8"/>
              <w:spacing w:line="276" w:lineRule="auto"/>
              <w:ind w:firstLine="0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 xml:space="preserve">Обобщение правоприменительной практики осуществляется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ru-RU"/>
              </w:rPr>
              <w:t>А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дминистрацией посредством сбора и анализа данных о проведенных контрольных мероприятиях и их результатах.</w:t>
            </w:r>
          </w:p>
          <w:p>
            <w:pPr>
              <w:pStyle w:val="8"/>
              <w:spacing w:line="276" w:lineRule="auto"/>
              <w:ind w:firstLine="0"/>
              <w:jc w:val="both"/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 xml:space="preserve">По итогам обобщения правоприменительной практики должностными лицами, уполномоченными осуществлять муниципальный жилищный контроль, ежегодно готовится доклад, содержащий результаты обобщения правоприменительной практики по осуществлению муниципального жилищного контроля и утверждаемый распоряжением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ru-RU"/>
              </w:rPr>
              <w:t>А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дминистраци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ru-RU"/>
              </w:rPr>
              <w:t>ей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.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 xml:space="preserve">Указанный доклад размещается в срок до 1 июля года, следующего за отчетным годом, на официальном сайте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ru-RU"/>
              </w:rPr>
              <w:t>А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дминистрации в специальном разделе, посвященном контрольной деятельности.</w:t>
            </w:r>
          </w:p>
          <w:p>
            <w:pPr>
              <w:pStyle w:val="8"/>
              <w:spacing w:line="276" w:lineRule="auto"/>
              <w:ind w:firstLine="567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>
            <w:pPr>
              <w:pStyle w:val="6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Ежегодно, не позднее 1 июля года, следующего за годом обобщения правоприменительной практики.</w:t>
            </w:r>
          </w:p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  <w:lang w:val="ru-RU"/>
              </w:rPr>
              <w:t>Главный</w:t>
            </w:r>
            <w:r>
              <w:rPr>
                <w:rFonts w:hint="default" w:ascii="Times New Roman" w:hAnsi="Times New Roman" w:cs="Times New Roman"/>
                <w:i w:val="0"/>
                <w:iCs w:val="0"/>
                <w:sz w:val="28"/>
                <w:szCs w:val="28"/>
                <w:lang w:val="ru-RU"/>
              </w:rPr>
              <w:t xml:space="preserve"> специалист отдела финансового контроля </w:t>
            </w:r>
            <w:r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администрации Анучинского муниципального округа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420" w:hRule="exac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>
            <w:pPr>
              <w:widowControl w:val="0"/>
              <w:jc w:val="center"/>
              <w:rPr>
                <w:rFonts w:hint="default" w:ascii="Times New Roman" w:hAnsi="Times New Roman" w:eastAsia="Courier New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Courier New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4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>
            <w:pPr>
              <w:pStyle w:val="8"/>
              <w:spacing w:line="276" w:lineRule="auto"/>
              <w:ind w:right="131" w:firstLine="119"/>
              <w:jc w:val="both"/>
              <w:rPr>
                <w:rFonts w:hint="default"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u w:val="single"/>
              </w:rPr>
              <w:t>Объявление предостережения</w:t>
            </w:r>
          </w:p>
          <w:p>
            <w:pPr>
              <w:widowControl w:val="0"/>
              <w:spacing w:line="276" w:lineRule="auto"/>
              <w:ind w:right="131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Предостережение о недопустимости нарушения обязательных требований и предложение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принять меры по обеспечению соблюдения обязательных требований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 xml:space="preserve"> объявляются контролируемому лицу в случае наличия у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ru-RU"/>
              </w:rPr>
              <w:t>А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 xml:space="preserve">дминистрации сведений о готовящихся нарушениях обязательных требований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или признаках нарушений обязательных требований 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 xml:space="preserve">и (или) в случае отсутствия подтверждения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ценностям. 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>
            <w:pPr>
              <w:widowControl w:val="0"/>
              <w:jc w:val="center"/>
              <w:rPr>
                <w:rFonts w:hint="default" w:ascii="Times New Roman" w:hAnsi="Times New Roman" w:eastAsia="Courier New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По мере появления оснований, предусмотренных законодательством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</w:tcPr>
          <w:p>
            <w:pPr>
              <w:widowControl w:val="0"/>
              <w:jc w:val="center"/>
              <w:rPr>
                <w:rFonts w:hint="default" w:ascii="Times New Roman" w:hAnsi="Times New Roman" w:eastAsia="Courier New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  <w:lang w:val="ru-RU"/>
              </w:rPr>
              <w:t>Главный</w:t>
            </w:r>
            <w:r>
              <w:rPr>
                <w:rFonts w:hint="default" w:ascii="Times New Roman" w:hAnsi="Times New Roman" w:cs="Times New Roman"/>
                <w:i w:val="0"/>
                <w:iCs w:val="0"/>
                <w:sz w:val="28"/>
                <w:szCs w:val="28"/>
                <w:lang w:val="ru-RU"/>
              </w:rPr>
              <w:t xml:space="preserve"> специалист отдела финансового контроля </w:t>
            </w:r>
            <w:r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администрации Анучинского муниципального округа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427" w:hRule="exac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>
            <w:pPr>
              <w:widowControl w:val="0"/>
              <w:spacing w:line="230" w:lineRule="exact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>
            <w:pPr>
              <w:pStyle w:val="8"/>
              <w:ind w:right="131" w:firstLine="119"/>
              <w:jc w:val="both"/>
              <w:rPr>
                <w:rFonts w:hint="default"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u w:val="single"/>
              </w:rPr>
              <w:t>Консультирование.</w:t>
            </w:r>
          </w:p>
          <w:p>
            <w:pPr>
              <w:pStyle w:val="8"/>
              <w:spacing w:line="276" w:lineRule="auto"/>
              <w:ind w:right="131" w:firstLine="119"/>
              <w:jc w:val="both"/>
              <w:rPr>
                <w:rFonts w:hint="default"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Консультирование контролируемых лиц осуществляется должностным лицом, уполномоченным осуществлять муниципальный жилищный контроль, по телефону, посредством видео-конференц-связи, на личном приеме либо в ходе проведения профилактических мероприятий,контрольных мероприятий.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>
            <w:pPr>
              <w:widowControl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Постоянно  по обращениям контролируемых лиц и их представителей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</w:tcPr>
          <w:p>
            <w:pPr>
              <w:widowControl w:val="0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  <w:lang w:val="ru-RU"/>
              </w:rPr>
              <w:t>Главный</w:t>
            </w:r>
            <w:r>
              <w:rPr>
                <w:rFonts w:hint="default" w:ascii="Times New Roman" w:hAnsi="Times New Roman" w:cs="Times New Roman"/>
                <w:i w:val="0"/>
                <w:iCs w:val="0"/>
                <w:sz w:val="28"/>
                <w:szCs w:val="28"/>
                <w:lang w:val="ru-RU"/>
              </w:rPr>
              <w:t xml:space="preserve"> специалист отдела финансового контроля </w:t>
            </w:r>
            <w:r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администрации Анучинского муниципального округа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046" w:hRule="exac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>
            <w:pPr>
              <w:widowControl w:val="0"/>
              <w:spacing w:line="230" w:lineRule="exact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5</w:t>
            </w:r>
          </w:p>
          <w:p>
            <w:pPr>
              <w:widowControl w:val="0"/>
              <w:spacing w:line="230" w:lineRule="exact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>
            <w:pPr>
              <w:pStyle w:val="8"/>
              <w:spacing w:line="276" w:lineRule="auto"/>
              <w:ind w:right="131" w:firstLine="119"/>
              <w:jc w:val="both"/>
              <w:rPr>
                <w:rFonts w:hint="default"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u w:val="single"/>
              </w:rPr>
              <w:t>Профилактический визит</w:t>
            </w:r>
          </w:p>
          <w:p>
            <w:pPr>
              <w:pStyle w:val="8"/>
              <w:spacing w:line="276" w:lineRule="auto"/>
              <w:ind w:firstLine="0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видео-конференц-связи (носит рекомендательный характер).</w:t>
            </w:r>
          </w:p>
          <w:p>
            <w:pPr>
              <w:pStyle w:val="8"/>
              <w:spacing w:line="276" w:lineRule="auto"/>
              <w:ind w:right="131" w:firstLine="119"/>
              <w:jc w:val="both"/>
              <w:rPr>
                <w:rFonts w:hint="default" w:ascii="Times New Roman" w:hAnsi="Times New Roman" w:cs="Times New Roman"/>
                <w:sz w:val="28"/>
                <w:szCs w:val="28"/>
                <w:u w:val="single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>
            <w:pPr>
              <w:shd w:val="clear" w:color="auto" w:fill="FFFFFF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По мере появления оснований, предусмотренных законодательством</w:t>
            </w:r>
          </w:p>
          <w:p>
            <w:pPr>
              <w:widowControl w:val="0"/>
              <w:spacing w:line="230" w:lineRule="exact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</w:tcPr>
          <w:p>
            <w:pPr>
              <w:widowControl w:val="0"/>
              <w:jc w:val="center"/>
              <w:rPr>
                <w:rFonts w:hint="default" w:ascii="Times New Roman" w:hAnsi="Times New Roman" w:eastAsia="Calibri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  <w:lang w:val="ru-RU"/>
              </w:rPr>
              <w:t>Главный</w:t>
            </w:r>
            <w:r>
              <w:rPr>
                <w:rFonts w:hint="default" w:ascii="Times New Roman" w:hAnsi="Times New Roman" w:cs="Times New Roman"/>
                <w:i w:val="0"/>
                <w:iCs w:val="0"/>
                <w:sz w:val="28"/>
                <w:szCs w:val="28"/>
                <w:lang w:val="ru-RU"/>
              </w:rPr>
              <w:t xml:space="preserve"> специалист отдела финансового контроля </w:t>
            </w:r>
            <w:r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администрации Анучинского муниципального округа</w:t>
            </w:r>
          </w:p>
        </w:tc>
      </w:tr>
    </w:tbl>
    <w:p>
      <w:pPr>
        <w:ind w:firstLine="567"/>
        <w:jc w:val="center"/>
        <w:rPr>
          <w:rFonts w:hint="default" w:ascii="Times New Roman" w:hAnsi="Times New Roman" w:cs="Times New Roman"/>
          <w:sz w:val="28"/>
          <w:szCs w:val="28"/>
        </w:rPr>
      </w:pPr>
    </w:p>
    <w:p>
      <w:pPr>
        <w:ind w:firstLine="567"/>
        <w:jc w:val="center"/>
        <w:rPr>
          <w:rFonts w:hint="default"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hint="default"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ru-RU"/>
        </w:rPr>
        <w:t>5</w:t>
      </w:r>
      <w:r>
        <w:rPr>
          <w:rFonts w:hint="default"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. Показатели результативности и эффективности Программы</w:t>
      </w:r>
    </w:p>
    <w:p>
      <w:pPr>
        <w:ind w:firstLine="567"/>
        <w:jc w:val="center"/>
        <w:rPr>
          <w:rFonts w:hint="default" w:ascii="Times New Roman" w:hAnsi="Times New Roman" w:cs="Times New Roman"/>
          <w:sz w:val="28"/>
          <w:szCs w:val="28"/>
        </w:rPr>
      </w:pPr>
    </w:p>
    <w:tbl>
      <w:tblPr>
        <w:tblStyle w:val="3"/>
        <w:tblW w:w="9366" w:type="dxa"/>
        <w:tblInd w:w="0" w:type="dxa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590"/>
        <w:gridCol w:w="6224"/>
        <w:gridCol w:w="2552"/>
      </w:tblGrid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76" w:hRule="exac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№</w:t>
            </w:r>
          </w:p>
          <w:p>
            <w:pPr>
              <w:jc w:val="center"/>
              <w:rPr>
                <w:rFonts w:hint="default"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п/п</w:t>
            </w:r>
          </w:p>
        </w:tc>
        <w:tc>
          <w:tcPr>
            <w:tcW w:w="622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Наименование показателя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Величина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306" w:hRule="exac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</w:tcPr>
          <w:p>
            <w:pPr>
              <w:ind w:firstLine="567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622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</w:tcPr>
          <w:p>
            <w:pPr>
              <w:pStyle w:val="8"/>
              <w:ind w:firstLine="119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Полнота информации, размещенной на официальном сайте контрольного органа в сети «Интернет» в соответствии с частью 3 статьи 46 Федерального закона от 31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.07.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2021г. №248-ФЗ «О государственном контроле (надзоре) и муниципальном контроле в Российской Федерации».</w:t>
            </w:r>
          </w:p>
          <w:p>
            <w:pPr>
              <w:ind w:firstLine="567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100%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315" w:hRule="exac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>
            <w:pPr>
              <w:widowControl w:val="0"/>
              <w:jc w:val="center"/>
              <w:rPr>
                <w:rFonts w:hint="default" w:ascii="Times New Roman" w:hAnsi="Times New Roman" w:eastAsia="Courier New" w:cs="Times New Roman"/>
                <w:color w:val="000000"/>
                <w:sz w:val="28"/>
                <w:szCs w:val="28"/>
              </w:rPr>
            </w:pPr>
            <w:r>
              <w:rPr>
                <w:rFonts w:hint="default" w:cs="Times New Roman"/>
                <w:color w:val="000000"/>
                <w:sz w:val="28"/>
                <w:szCs w:val="28"/>
                <w:shd w:val="clear" w:color="auto" w:fill="FFFFFF"/>
                <w:lang w:val="ru-RU"/>
              </w:rPr>
              <w:t>2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.</w:t>
            </w:r>
          </w:p>
        </w:tc>
        <w:tc>
          <w:tcPr>
            <w:tcW w:w="6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>
            <w:pPr>
              <w:pStyle w:val="8"/>
              <w:ind w:firstLine="119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Доля выданных предостережений по результатам рассмотрения обращений с подтвердившимися сведениями о готовящихся нарушениях обязательных требований или признаках нарушений обязательных требований и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 (%).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20% и более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34" w:hRule="exac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>
            <w:pPr>
              <w:widowControl w:val="0"/>
              <w:spacing w:line="230" w:lineRule="exact"/>
              <w:ind w:left="220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cs="Times New Roman"/>
                <w:color w:val="000000"/>
                <w:sz w:val="28"/>
                <w:szCs w:val="28"/>
                <w:shd w:val="clear" w:color="auto" w:fill="FFFFFF"/>
                <w:lang w:val="ru-RU"/>
              </w:rPr>
              <w:t>3</w:t>
            </w:r>
            <w:bookmarkStart w:id="0" w:name="_GoBack"/>
            <w:bookmarkEnd w:id="0"/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.</w:t>
            </w:r>
          </w:p>
        </w:tc>
        <w:tc>
          <w:tcPr>
            <w:tcW w:w="6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>
            <w:pPr>
              <w:widowControl w:val="0"/>
              <w:spacing w:line="274" w:lineRule="exact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Доля лиц, удовлетворённых консультированием в общем количестве лиц, обратившихся за консультированием.</w:t>
            </w:r>
          </w:p>
          <w:p>
            <w:pPr>
              <w:widowControl w:val="0"/>
              <w:spacing w:line="274" w:lineRule="exact"/>
              <w:ind w:firstLine="440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</w:tcPr>
          <w:p>
            <w:pPr>
              <w:widowControl w:val="0"/>
              <w:spacing w:line="277" w:lineRule="exact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100%</w:t>
            </w:r>
          </w:p>
        </w:tc>
      </w:tr>
    </w:tbl>
    <w:p>
      <w:pPr>
        <w:ind w:firstLine="567"/>
        <w:jc w:val="center"/>
        <w:rPr>
          <w:rFonts w:hint="default" w:ascii="Times New Roman" w:hAnsi="Times New Roman" w:cs="Times New Roman"/>
          <w:sz w:val="28"/>
          <w:szCs w:val="28"/>
        </w:rPr>
      </w:pPr>
    </w:p>
    <w:p>
      <w:pPr>
        <w:ind w:firstLine="567"/>
        <w:jc w:val="center"/>
        <w:rPr>
          <w:rFonts w:hint="default" w:ascii="Times New Roman" w:hAnsi="Times New Roman" w:cs="Times New Roman"/>
          <w:sz w:val="28"/>
          <w:szCs w:val="28"/>
        </w:rPr>
      </w:pPr>
    </w:p>
    <w:p>
      <w:pPr>
        <w:ind w:firstLine="567"/>
        <w:jc w:val="center"/>
        <w:rPr>
          <w:rFonts w:hint="default" w:ascii="Times New Roman" w:hAnsi="Times New Roman" w:cs="Times New Roman"/>
          <w:i/>
          <w:iCs/>
          <w:sz w:val="28"/>
          <w:szCs w:val="28"/>
          <w:shd w:val="clear" w:color="auto" w:fill="FFFFFF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rPr>
          <w:rFonts w:hint="default" w:ascii="Times New Roman" w:hAnsi="Times New Roman" w:cs="Times New Roman"/>
          <w:sz w:val="28"/>
          <w:szCs w:val="28"/>
        </w:rPr>
      </w:pPr>
    </w:p>
    <w:sectPr>
      <w:headerReference r:id="rId3" w:type="default"/>
      <w:pgSz w:w="11906" w:h="16838"/>
      <w:pgMar w:top="1134" w:right="851" w:bottom="1134" w:left="1701" w:header="709" w:footer="709" w:gutter="0"/>
      <w:cols w:space="708" w:num="1"/>
      <w:titlePg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jc w:val="center"/>
    </w:pPr>
  </w:p>
  <w:p>
    <w:pPr>
      <w:pStyle w:val="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C8BEE5C"/>
    <w:multiLevelType w:val="singleLevel"/>
    <w:tmpl w:val="EC8BEE5C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4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E296266"/>
    <w:rsid w:val="2E296266"/>
    <w:rsid w:val="3A4825FB"/>
    <w:rsid w:val="4A2B63B5"/>
    <w:rsid w:val="4FE0606A"/>
    <w:rsid w:val="5AC13E0A"/>
    <w:rsid w:val="5D0D1C9A"/>
    <w:rsid w:val="69D21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2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iPriority="99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lang w:val="ru-RU" w:eastAsia="ru-RU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Emphasis"/>
    <w:qFormat/>
    <w:uiPriority w:val="20"/>
    <w:rPr>
      <w:i/>
      <w:iCs/>
    </w:rPr>
  </w:style>
  <w:style w:type="paragraph" w:styleId="5">
    <w:name w:val="header"/>
    <w:basedOn w:val="1"/>
    <w:qFormat/>
    <w:uiPriority w:val="99"/>
    <w:pPr>
      <w:tabs>
        <w:tab w:val="center" w:pos="4677"/>
        <w:tab w:val="right" w:pos="9355"/>
      </w:tabs>
    </w:pPr>
  </w:style>
  <w:style w:type="paragraph" w:styleId="6">
    <w:name w:val="HTML Preformatted"/>
    <w:basedOn w:val="1"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paragraph" w:customStyle="1" w:styleId="7">
    <w:name w:val="ConsPlusTitle"/>
    <w:qFormat/>
    <w:uiPriority w:val="0"/>
    <w:pPr>
      <w:widowControl w:val="0"/>
      <w:autoSpaceDE w:val="0"/>
      <w:autoSpaceDN w:val="0"/>
      <w:adjustRightInd w:val="0"/>
    </w:pPr>
    <w:rPr>
      <w:rFonts w:ascii="Times New Roman" w:hAnsi="Times New Roman" w:eastAsia="Courier New" w:cs="Times New Roman"/>
      <w:b/>
      <w:bCs/>
      <w:sz w:val="24"/>
      <w:szCs w:val="24"/>
      <w:lang w:val="ru-RU" w:eastAsia="ru-RU" w:bidi="ar-SA"/>
    </w:rPr>
  </w:style>
  <w:style w:type="paragraph" w:customStyle="1" w:styleId="8">
    <w:name w:val="ConsPlusNormal"/>
    <w:qFormat/>
    <w:uiPriority w:val="99"/>
    <w:pPr>
      <w:widowControl w:val="0"/>
      <w:autoSpaceDE w:val="0"/>
      <w:autoSpaceDN w:val="0"/>
      <w:adjustRightInd w:val="0"/>
      <w:ind w:firstLine="720"/>
    </w:pPr>
    <w:rPr>
      <w:rFonts w:ascii="Arial" w:hAnsi="Arial" w:eastAsia="Times New Roman" w:cs="Arial"/>
      <w:lang w:val="ru-RU" w:eastAsia="ru-RU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Office_11.2.0.11537_F1E327BC-269C-435d-A152-05C5408002CA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2022-08-04T04:50:00Z</dcterms:created>
  <dc:creator>MehovskiyVV</dc:creator>
  <cp:lastModifiedBy>MehovskiyVV</cp:lastModifiedBy>
  <dcterms:modified xsi:type="dcterms:W3CDTF">2023-09-18T06:49:45Z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1049-11.2.0.11537</vt:lpwstr>
  </property>
  <property fmtid="{D5CDD505-2E9C-101B-9397-08002B2CF9AE}" pid="3" name="ICV">
    <vt:lpwstr>6468093A7E764CD4A2A75D5894D2DD61</vt:lpwstr>
  </property>
</Properties>
</file>