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10" w:lineRule="atLeast"/>
        <w:ind w:left="0" w:right="0" w:firstLine="0"/>
        <w:jc w:val="center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b/>
          <w:bCs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Информирование (благоустройство)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Администрация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, как орган муниципального контроля,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осуществляет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муниципальный контроль в сфере благоустройства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, в соответствии с п.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25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ч.1 ст.1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6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Федерального закона от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0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6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.10.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2003г. №131-ФЗ «Об общих принципах организации местного самоуправления в Российской Федерации», Решени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ем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Думы Анучинского муниципального округа от 25.11.2020 № 124-НПА «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eastAsia="ru-RU"/>
        </w:rPr>
        <w:t>О Правилах благоустройства и санитарного содержания территории Анучинского муниципального округа Приморского края»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(далее Правила).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br w:type="textWrapping"/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ab/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Администрация осуществляет контроль за соблюдением Правил благоустройства, включающих: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1) обязательные требования по содержанию прилегающих территорий;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 w:eastAsia="en-US"/>
        </w:rPr>
        <w:t xml:space="preserve">8)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обязательные требования по складированию твердых коммунальных отходов;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9) обязательные требования по выгулу животных и требования по выпасу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Предметом муниципального контроля за соблюдением правил благоустройства на территории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Анучинского муниципального округа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является проверка соблюдения при осуществлении деятельности гражданами, юридическими лицами, индивидуальными предпринимателями обязательных требований, установленными муниципальными правовыми актами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, касающимися правил благоустройства территории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(далее – обязательные требования), а также организация и проведение мероприятий по профилактике нарушений указанных требований.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ab/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В настоящее время особенности проведения контролирующим органом проверок в отношении контролируемых лиц в 2023 году регламентирован постановлением Правительства РФ от 10.03.2022г. №336 «</w:t>
      </w:r>
      <w:r>
        <w:rPr>
          <w:rFonts w:hint="default" w:ascii="Times New Roman" w:hAnsi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Об особенностях организации и осуществления государственного контроля (надзора), муниципального контроля».</w:t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 xml:space="preserve">В названное постановление внесены изменения, согласно которым в случае если контролирующим органом 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в ходе выездного обследования в рамках муниципального контроля будут вскрыты нарушения правил благоустройства, то такой орган контроля вправе составить предписание, с указанием срока, необходимого для устранения выявленных нарушений, который направляется в адрес нарушителя. </w:t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Проверка исполнения данного предписания будет проводиться без взаимодействия с контролируемым лицом. При неисполнении предписания контролируемое лицо подлежит привлечению к административной ответственности, в рамках ст.19.5 ч.1 КоАП РФ.</w:t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240" w:lineRule="auto"/>
        <w:ind w:left="0" w:right="0" w:firstLine="708" w:firstLineChars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С Решением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Думы 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№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397-НПА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от 2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2.02.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20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23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г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«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О внесении изменений в Положение о муниципальном контроле в сфере благоустройства на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»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и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Решением Думы Анучинского муниципального округа Приморского края от «25.11.2020 № 124-НПА «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eastAsia="ru-RU"/>
        </w:rPr>
        <w:t>О Правилах благоустройства и санитарного содержания территории Анучинского муниципального округа Приморского края»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можно ознакомиться на официальном сайте администрации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 xml:space="preserve"> в сети «Интернет» //https://анучинский.рф/administraciya/munitsipalnyy-kontrol/kontrol-v-oblasti-blagoustroystva/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  <w:t>.</w:t>
      </w:r>
    </w:p>
    <w:p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  <w:lang w:val="ru-RU"/>
        </w:rPr>
      </w:pPr>
    </w:p>
    <w:sectPr>
      <w:pgSz w:w="11906" w:h="16838"/>
      <w:pgMar w:top="1440" w:right="11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2060B"/>
    <w:rsid w:val="3902060B"/>
    <w:rsid w:val="73951042"/>
    <w:rsid w:val="74F1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7">
    <w:name w:val="ConsPlusNormal"/>
    <w:qFormat/>
    <w:uiPriority w:val="99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59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2023-07-24T01:53:00Z</dcterms:created>
  <dc:creator>MehovskiyVV</dc:creator>
  <cp:lastModifiedBy>MehovskiyVV</cp:lastModifiedBy>
  <dcterms:modified xsi:type="dcterms:W3CDTF">2023-11-13T02:02:28Z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E8C3C9D9C750475594DFBFF708A196BD</vt:lpwstr>
  </property>
</Properties>
</file>