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8A543">
      <w:pPr>
        <w:pStyle w:val="4"/>
        <w:numPr>
          <w:numId w:val="0"/>
        </w:numPr>
        <w:ind w:left="567" w:leftChars="0"/>
        <w:jc w:val="center"/>
        <w:rPr>
          <w:b/>
          <w:sz w:val="26"/>
          <w:szCs w:val="26"/>
        </w:rPr>
      </w:pPr>
      <w:bookmarkStart w:id="2" w:name="_GoBack"/>
      <w:bookmarkEnd w:id="2"/>
      <w:r>
        <w:rPr>
          <w:b/>
          <w:sz w:val="26"/>
          <w:szCs w:val="26"/>
        </w:rPr>
        <w:t>Обжалование решений отдела муниципального контроля, действий (бездействий) должностных лиц</w:t>
      </w:r>
    </w:p>
    <w:p w14:paraId="7648BBA0">
      <w:pPr>
        <w:ind w:left="567"/>
        <w:rPr>
          <w:b/>
          <w:sz w:val="26"/>
          <w:szCs w:val="26"/>
        </w:rPr>
      </w:pPr>
    </w:p>
    <w:p w14:paraId="5F52E37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7.1.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Решения и действия (бездействие) должностных лиц,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>, могут быть обжалованы в порядке, установленном законодательством Российской Федерации.</w:t>
      </w:r>
    </w:p>
    <w:p w14:paraId="09EDD75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7.2.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Решения и действия (бездействие) должностных лиц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>, осуществляющих внеплановые контрольные мероприятия, могут быть обжалованы в суд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046B603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2DE53E03">
      <w:pPr>
        <w:jc w:val="both"/>
        <w:rPr>
          <w:sz w:val="26"/>
          <w:szCs w:val="26"/>
        </w:rPr>
      </w:pPr>
      <w:r>
        <w:rPr>
          <w:sz w:val="26"/>
          <w:szCs w:val="26"/>
        </w:rPr>
        <w:t>1) решений о проведении контрольных (надзорных) мероприятий и обязательных профилактических визитов;</w:t>
      </w:r>
    </w:p>
    <w:p w14:paraId="0559B25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актов контрольных (надзорных) мероприятий и обязательных профилактических визитов, предписаний об устранении выявленных нарушений; </w:t>
      </w:r>
    </w:p>
    <w:p w14:paraId="392CFE45">
      <w:pPr>
        <w:jc w:val="both"/>
        <w:rPr>
          <w:sz w:val="26"/>
          <w:szCs w:val="26"/>
        </w:rPr>
      </w:pPr>
      <w:r>
        <w:rPr>
          <w:sz w:val="26"/>
          <w:szCs w:val="26"/>
        </w:rPr>
        <w:t>3) действий (бездействия) должностных лиц контрол</w:t>
      </w:r>
      <w:r>
        <w:rPr>
          <w:sz w:val="26"/>
          <w:szCs w:val="26"/>
          <w:lang w:val="ru-RU"/>
        </w:rPr>
        <w:t>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 xml:space="preserve"> в рамках контрольных (надзорных) мероприятий и обязательных профилактических визитов; </w:t>
      </w:r>
    </w:p>
    <w:p w14:paraId="3FD9340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решений об отнесении объектов контроля к соответствующей категории риска; </w:t>
      </w:r>
    </w:p>
    <w:p w14:paraId="13938E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решений об отказе в проведении обязательных профилактических визитов по заявлениям контролируемых лиц; </w:t>
      </w:r>
    </w:p>
    <w:p w14:paraId="5A891523">
      <w:pPr>
        <w:jc w:val="both"/>
        <w:rPr>
          <w:sz w:val="26"/>
          <w:szCs w:val="26"/>
        </w:rPr>
      </w:pPr>
      <w:r>
        <w:rPr>
          <w:sz w:val="26"/>
          <w:szCs w:val="26"/>
        </w:rPr>
        <w:t>6) иных решений, принимаемых контрол</w:t>
      </w:r>
      <w:r>
        <w:rPr>
          <w:sz w:val="26"/>
          <w:szCs w:val="26"/>
          <w:lang w:val="ru-RU"/>
        </w:rPr>
        <w:t>ирующим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орган</w:t>
      </w:r>
      <w:r>
        <w:rPr>
          <w:sz w:val="26"/>
          <w:szCs w:val="26"/>
          <w:lang w:val="ru-RU"/>
        </w:rPr>
        <w:t>о</w:t>
      </w:r>
      <w:r>
        <w:rPr>
          <w:sz w:val="26"/>
          <w:szCs w:val="26"/>
        </w:rPr>
        <w:t>м по итогам профилактических и (или) контрольных (надзорных) мероприятий, предусмотренных Федеральным законом</w:t>
      </w:r>
      <w:r>
        <w:rPr>
          <w:rFonts w:hint="default"/>
          <w:sz w:val="26"/>
          <w:szCs w:val="26"/>
          <w:lang w:val="ru-RU"/>
        </w:rPr>
        <w:t xml:space="preserve"> № 248-ФЗ</w:t>
      </w:r>
      <w:r>
        <w:rPr>
          <w:sz w:val="26"/>
          <w:szCs w:val="26"/>
        </w:rPr>
        <w:t xml:space="preserve">, в отношении контролируемых лиц или объектов контроля. </w:t>
      </w:r>
    </w:p>
    <w:p w14:paraId="4937C84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7.3.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14:paraId="5196783A">
      <w:pPr>
        <w:ind w:firstLine="567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7.4.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 </w:t>
      </w:r>
      <w:r>
        <w:rPr>
          <w:rFonts w:hint="default"/>
          <w:sz w:val="26"/>
          <w:szCs w:val="26"/>
          <w:lang w:val="ru-RU"/>
        </w:rPr>
        <w:fldChar w:fldCharType="begin"/>
      </w:r>
      <w:r>
        <w:rPr>
          <w:rFonts w:hint="default"/>
          <w:sz w:val="26"/>
          <w:szCs w:val="26"/>
          <w:lang w:val="ru-RU"/>
        </w:rPr>
        <w:instrText xml:space="preserve"> HYPERLINK "https://login.consultant.ru/link/?req=doc&amp;base=LAW&amp;n=495001&amp;dst=100430&amp;field=134&amp;date=25.02.2025" </w:instrText>
      </w:r>
      <w:r>
        <w:rPr>
          <w:rFonts w:hint="default"/>
          <w:sz w:val="26"/>
          <w:szCs w:val="26"/>
          <w:lang w:val="ru-RU"/>
        </w:rPr>
        <w:fldChar w:fldCharType="separate"/>
      </w:r>
      <w:r>
        <w:rPr>
          <w:rFonts w:hint="default"/>
          <w:sz w:val="26"/>
          <w:szCs w:val="26"/>
          <w:lang w:val="ru-RU"/>
        </w:rPr>
        <w:t xml:space="preserve">частью </w:t>
      </w:r>
      <w:r>
        <w:rPr>
          <w:rFonts w:hint="default"/>
          <w:sz w:val="26"/>
          <w:szCs w:val="26"/>
          <w:lang w:val="ru-RU"/>
        </w:rPr>
        <w:fldChar w:fldCharType="end"/>
      </w:r>
      <w:r>
        <w:rPr>
          <w:rFonts w:hint="default"/>
          <w:sz w:val="26"/>
          <w:szCs w:val="26"/>
          <w:lang w:val="ru-RU"/>
        </w:rPr>
        <w:t>7.5 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услуг, с учетом требований законодательства Российской Федерации о государственной и иной охраняемой законом тайне.</w:t>
      </w:r>
    </w:p>
    <w:p w14:paraId="7C0C647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rFonts w:hint="default"/>
          <w:sz w:val="26"/>
          <w:szCs w:val="26"/>
          <w:lang w:val="ru-RU"/>
        </w:rPr>
        <w:t>5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Жалоба на действия (бездействие) должностных лиц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 xml:space="preserve">, подается в </w:t>
      </w:r>
      <w:r>
        <w:rPr>
          <w:sz w:val="26"/>
          <w:szCs w:val="26"/>
          <w:lang w:val="ru-RU"/>
        </w:rPr>
        <w:t>Администрацию</w:t>
      </w:r>
      <w:r>
        <w:rPr>
          <w:sz w:val="26"/>
          <w:szCs w:val="26"/>
        </w:rPr>
        <w:t xml:space="preserve"> и рассматривает</w:t>
      </w:r>
      <w:r>
        <w:rPr>
          <w:sz w:val="26"/>
          <w:szCs w:val="26"/>
          <w:lang w:val="ru-RU"/>
        </w:rPr>
        <w:t>ся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руководителем</w:t>
      </w:r>
      <w:r>
        <w:rPr>
          <w:rFonts w:hint="default"/>
          <w:sz w:val="26"/>
          <w:szCs w:val="26"/>
          <w:lang w:val="ru-RU"/>
        </w:rPr>
        <w:t xml:space="preserve"> контролирующего органа</w:t>
      </w:r>
      <w:r>
        <w:rPr>
          <w:sz w:val="26"/>
          <w:szCs w:val="26"/>
        </w:rPr>
        <w:t xml:space="preserve">. </w:t>
      </w:r>
    </w:p>
    <w:p w14:paraId="1795B7E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rFonts w:hint="default"/>
          <w:sz w:val="26"/>
          <w:szCs w:val="26"/>
          <w:lang w:val="ru-RU"/>
        </w:rPr>
        <w:t>6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Жалоба на решение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>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14:paraId="65BD766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Жалоба на предписание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 xml:space="preserve"> может быть подана в течение десяти рабочих дней с момента получения контролируемым лицом предписания.</w:t>
      </w:r>
    </w:p>
    <w:p w14:paraId="307461E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органом или должностным лицом, уполномоченным на рассмотрение жалобы.</w:t>
      </w:r>
    </w:p>
    <w:p w14:paraId="7BDD9B6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rFonts w:hint="default"/>
          <w:sz w:val="26"/>
          <w:szCs w:val="26"/>
          <w:lang w:val="ru-RU"/>
        </w:rPr>
        <w:t>7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7F9EFA1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rFonts w:hint="default"/>
          <w:sz w:val="26"/>
          <w:szCs w:val="26"/>
          <w:lang w:val="ru-RU"/>
        </w:rPr>
        <w:t>8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Жалоба может содержать ходатайство о приостановлении исполнения обжалуемого решения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>.</w:t>
      </w:r>
    </w:p>
    <w:p w14:paraId="10ECDEA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rFonts w:hint="default"/>
          <w:sz w:val="26"/>
          <w:szCs w:val="26"/>
          <w:lang w:val="ru-RU"/>
        </w:rPr>
        <w:t>9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>Уполномоченный на рассмотрение жалобы орган в срок не позднее двух рабочих дней со дня регистрации жалобы принимает решение:</w:t>
      </w:r>
    </w:p>
    <w:p w14:paraId="6A26A394">
      <w:pPr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о приостановлении исполнения обжалуемого решения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>;</w:t>
      </w:r>
    </w:p>
    <w:p w14:paraId="675E48B8">
      <w:pPr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об отказе в приостановлении исполнения обжалуемого решения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>.</w:t>
      </w:r>
    </w:p>
    <w:p w14:paraId="2718A08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решении, указанном в настоящем пункте, направляется лицу, подавшему жалобу, в течение одного рабочего дня с момента принятия решения.</w:t>
      </w:r>
    </w:p>
    <w:p w14:paraId="5E9F3C2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rFonts w:hint="default"/>
          <w:sz w:val="26"/>
          <w:szCs w:val="26"/>
          <w:lang w:val="ru-RU"/>
        </w:rPr>
        <w:t>10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Жалоба подлежит рассмотрению уполномоченным на рассмотрение жалобы органом в порядке, установленном статьями 42 и 43 Федерального закона № 248-ФЗ, в течение </w:t>
      </w:r>
      <w:r>
        <w:rPr>
          <w:sz w:val="26"/>
          <w:szCs w:val="26"/>
          <w:lang w:val="ru-RU"/>
        </w:rPr>
        <w:t>пятнадцати</w:t>
      </w:r>
      <w:r>
        <w:rPr>
          <w:sz w:val="26"/>
          <w:szCs w:val="26"/>
        </w:rPr>
        <w:t xml:space="preserve"> рабочих дней со дня ее регистрации.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14:paraId="37E4726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16ECD80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7.1</w:t>
      </w:r>
      <w:r>
        <w:rPr>
          <w:rFonts w:hint="default"/>
          <w:sz w:val="26"/>
          <w:szCs w:val="26"/>
          <w:lang w:val="ru-RU"/>
        </w:rPr>
        <w:t>1</w:t>
      </w:r>
      <w:r>
        <w:rPr>
          <w:sz w:val="26"/>
          <w:szCs w:val="26"/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>По итогам рассмотрения жалобы уполномоченный на рассмотрение жалобы орган принимает одно из следующих решений:</w:t>
      </w:r>
    </w:p>
    <w:p w14:paraId="17275B2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1) оставляет жалобу без удовлетворения;</w:t>
      </w:r>
    </w:p>
    <w:p w14:paraId="5BDFE6B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отменяет решение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о</w:t>
      </w:r>
      <w:r>
        <w:rPr>
          <w:sz w:val="26"/>
          <w:szCs w:val="26"/>
          <w:lang w:val="ru-RU"/>
        </w:rPr>
        <w:t>ргана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полностью или частично;</w:t>
      </w:r>
    </w:p>
    <w:p w14:paraId="37A3D4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отменяет решение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 </w:t>
      </w:r>
      <w:r>
        <w:rPr>
          <w:sz w:val="26"/>
          <w:szCs w:val="26"/>
        </w:rPr>
        <w:t>полностью и принимает новое решение;</w:t>
      </w:r>
    </w:p>
    <w:p w14:paraId="230DA5F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sz w:val="26"/>
          <w:szCs w:val="26"/>
        </w:rPr>
        <w:t xml:space="preserve">признает действия (бездействие) должностных лиц </w:t>
      </w:r>
      <w:r>
        <w:rPr>
          <w:sz w:val="26"/>
          <w:szCs w:val="26"/>
          <w:lang w:val="ru-RU"/>
        </w:rPr>
        <w:t>контролирующего</w:t>
      </w:r>
      <w:r>
        <w:rPr>
          <w:rFonts w:hint="default"/>
          <w:sz w:val="26"/>
          <w:szCs w:val="26"/>
          <w:lang w:val="ru-RU"/>
        </w:rPr>
        <w:t xml:space="preserve"> органа</w:t>
      </w:r>
      <w:r>
        <w:rPr>
          <w:sz w:val="26"/>
          <w:szCs w:val="26"/>
        </w:rPr>
        <w:t xml:space="preserve"> незаконными и выносит решение по существу, в том числе об осуществлении при необходимости определенных действий.</w:t>
      </w:r>
    </w:p>
    <w:p w14:paraId="073BA2B4">
      <w:pPr>
        <w:ind w:firstLine="567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7.12. Уполномоченный на рассмотрение жалобы орган принимает решение об отказе в рассмотрении жалобы в течение пяти рабочих дней со дня получения жалобы, если:</w:t>
      </w:r>
    </w:p>
    <w:p w14:paraId="0E56CF21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1) жалоба подана после истечения сроков подачи жалобы, установленных </w:t>
      </w:r>
      <w:r>
        <w:rPr>
          <w:rFonts w:hint="default"/>
          <w:sz w:val="26"/>
          <w:szCs w:val="26"/>
          <w:lang w:val="ru-RU"/>
        </w:rPr>
        <w:fldChar w:fldCharType="begin"/>
      </w:r>
      <w:r>
        <w:rPr>
          <w:rFonts w:hint="default"/>
          <w:sz w:val="26"/>
          <w:szCs w:val="26"/>
          <w:lang w:val="ru-RU"/>
        </w:rPr>
        <w:instrText xml:space="preserve"> HYPERLINK "https://login.consultant.ru/link/?req=doc&amp;base=LAW&amp;n=495001&amp;dst=100440&amp;field=134&amp;date=25.02.2025" </w:instrText>
      </w:r>
      <w:r>
        <w:rPr>
          <w:rFonts w:hint="default"/>
          <w:sz w:val="26"/>
          <w:szCs w:val="26"/>
          <w:lang w:val="ru-RU"/>
        </w:rPr>
        <w:fldChar w:fldCharType="separate"/>
      </w:r>
      <w:r>
        <w:rPr>
          <w:rFonts w:hint="default"/>
          <w:sz w:val="26"/>
          <w:szCs w:val="26"/>
          <w:lang w:val="ru-RU"/>
        </w:rPr>
        <w:t xml:space="preserve">частью </w:t>
      </w:r>
      <w:r>
        <w:rPr>
          <w:rFonts w:hint="default"/>
          <w:sz w:val="26"/>
          <w:szCs w:val="26"/>
          <w:lang w:val="ru-RU"/>
        </w:rPr>
        <w:fldChar w:fldCharType="end"/>
      </w:r>
      <w:r>
        <w:rPr>
          <w:rFonts w:hint="default"/>
          <w:sz w:val="26"/>
          <w:szCs w:val="26"/>
          <w:lang w:val="ru-RU"/>
        </w:rPr>
        <w:t>7.</w:t>
      </w:r>
      <w:r>
        <w:rPr>
          <w:rFonts w:hint="default"/>
          <w:sz w:val="26"/>
          <w:szCs w:val="26"/>
          <w:lang w:val="ru-RU"/>
        </w:rPr>
        <w:fldChar w:fldCharType="begin"/>
      </w:r>
      <w:r>
        <w:rPr>
          <w:rFonts w:hint="default"/>
          <w:sz w:val="26"/>
          <w:szCs w:val="26"/>
          <w:lang w:val="ru-RU"/>
        </w:rPr>
        <w:instrText xml:space="preserve"> HYPERLINK "https://login.consultant.ru/link/?req=doc&amp;base=LAW&amp;n=495001&amp;dst=100441&amp;field=134&amp;date=25.02.2025" </w:instrText>
      </w:r>
      <w:r>
        <w:rPr>
          <w:rFonts w:hint="default"/>
          <w:sz w:val="26"/>
          <w:szCs w:val="26"/>
          <w:lang w:val="ru-RU"/>
        </w:rPr>
        <w:fldChar w:fldCharType="separate"/>
      </w:r>
      <w:r>
        <w:rPr>
          <w:rFonts w:hint="default"/>
          <w:sz w:val="26"/>
          <w:szCs w:val="26"/>
          <w:lang w:val="ru-RU"/>
        </w:rPr>
        <w:t xml:space="preserve">6 </w:t>
      </w:r>
      <w:r>
        <w:rPr>
          <w:rFonts w:hint="default"/>
          <w:sz w:val="26"/>
          <w:szCs w:val="26"/>
          <w:lang w:val="ru-RU"/>
        </w:rPr>
        <w:fldChar w:fldCharType="end"/>
      </w:r>
      <w:r>
        <w:rPr>
          <w:rFonts w:hint="default"/>
          <w:sz w:val="26"/>
          <w:szCs w:val="26"/>
          <w:lang w:val="ru-RU"/>
        </w:rPr>
        <w:t xml:space="preserve">настоящей статьи, и не содержит ходатайства о восстановлении пропущенного срока на подачу жалобы; </w:t>
      </w:r>
    </w:p>
    <w:p w14:paraId="169729E0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2) в удовлетворении ходатайства о восстановлении пропущенного срока на подачу жалобы отказано; </w:t>
      </w:r>
    </w:p>
    <w:p w14:paraId="0A59D96F">
      <w:pPr>
        <w:jc w:val="both"/>
        <w:rPr>
          <w:rFonts w:hint="default"/>
          <w:sz w:val="26"/>
          <w:szCs w:val="26"/>
          <w:lang w:val="ru-RU"/>
        </w:rPr>
      </w:pPr>
      <w:bookmarkStart w:id="0" w:name="p4"/>
      <w:bookmarkEnd w:id="0"/>
      <w:r>
        <w:rPr>
          <w:rFonts w:hint="default"/>
          <w:sz w:val="26"/>
          <w:szCs w:val="26"/>
          <w:lang w:val="ru-RU"/>
        </w:rPr>
        <w:t xml:space="preserve">3) до принятия решения по жалобе от контролируемого лица, ее подавшего, поступило заявление об отзыве жалобы; </w:t>
      </w:r>
    </w:p>
    <w:p w14:paraId="2CA3305E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4) имеется решение суда по вопросам, поставленным в жалобе; </w:t>
      </w:r>
    </w:p>
    <w:p w14:paraId="75C69BBE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5) ранее в уполномоченный орган была подана другая жалоба от того же контролируемого лица по тем же основаниям; </w:t>
      </w:r>
    </w:p>
    <w:p w14:paraId="00618E76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6) жалоба содержит нецензурные либо оскорбительные выражения, угрозы жизни, здоровью и имуществу должностных лиц контролирующего органа, а также членов их семей; </w:t>
      </w:r>
    </w:p>
    <w:p w14:paraId="2C89F188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 </w:t>
      </w:r>
    </w:p>
    <w:p w14:paraId="619CB48B">
      <w:pPr>
        <w:jc w:val="both"/>
        <w:rPr>
          <w:rFonts w:hint="default"/>
          <w:sz w:val="26"/>
          <w:szCs w:val="26"/>
          <w:lang w:val="ru-RU"/>
        </w:rPr>
      </w:pPr>
      <w:bookmarkStart w:id="1" w:name="p9"/>
      <w:bookmarkEnd w:id="1"/>
      <w:r>
        <w:rPr>
          <w:rFonts w:hint="default"/>
          <w:sz w:val="26"/>
          <w:szCs w:val="26"/>
          <w:lang w:val="ru-RU"/>
        </w:rPr>
        <w:t xml:space="preserve">8) жалоба подана в ненадлежащий уполномоченный орган; </w:t>
      </w:r>
    </w:p>
    <w:p w14:paraId="21DBDEC0">
      <w:pPr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9) законодательством Российской Федерации предусмотрен только судебный порядок обжалования решений контрольного (надзорного) органа. </w:t>
      </w:r>
    </w:p>
    <w:p w14:paraId="31AA6911">
      <w:pPr>
        <w:ind w:firstLine="567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 xml:space="preserve">Отказ в рассмотрении жалобы по основаниям, указанным в </w:t>
      </w:r>
      <w:r>
        <w:rPr>
          <w:rFonts w:hint="default"/>
          <w:sz w:val="26"/>
          <w:szCs w:val="26"/>
          <w:lang w:val="ru-RU"/>
        </w:rPr>
        <w:fldChar w:fldCharType="begin"/>
      </w:r>
      <w:r>
        <w:rPr>
          <w:rFonts w:hint="default"/>
          <w:sz w:val="26"/>
          <w:szCs w:val="26"/>
          <w:lang w:val="ru-RU"/>
        </w:rPr>
        <w:instrText xml:space="preserve"> HYPERLINK "" \l "p4" </w:instrText>
      </w:r>
      <w:r>
        <w:rPr>
          <w:rFonts w:hint="default"/>
          <w:sz w:val="26"/>
          <w:szCs w:val="26"/>
          <w:lang w:val="ru-RU"/>
        </w:rPr>
        <w:fldChar w:fldCharType="separate"/>
      </w:r>
      <w:r>
        <w:rPr>
          <w:rFonts w:hint="default"/>
          <w:sz w:val="26"/>
          <w:szCs w:val="26"/>
          <w:lang w:val="ru-RU"/>
        </w:rPr>
        <w:t>пунктах 3</w:t>
      </w:r>
      <w:r>
        <w:rPr>
          <w:rFonts w:hint="default"/>
          <w:sz w:val="26"/>
          <w:szCs w:val="26"/>
          <w:lang w:val="ru-RU"/>
        </w:rPr>
        <w:fldChar w:fldCharType="end"/>
      </w:r>
      <w:r>
        <w:rPr>
          <w:rFonts w:hint="default"/>
          <w:sz w:val="26"/>
          <w:szCs w:val="26"/>
          <w:lang w:val="ru-RU"/>
        </w:rPr>
        <w:t xml:space="preserve"> - </w:t>
      </w:r>
      <w:r>
        <w:rPr>
          <w:rFonts w:hint="default"/>
          <w:sz w:val="26"/>
          <w:szCs w:val="26"/>
          <w:lang w:val="ru-RU"/>
        </w:rPr>
        <w:fldChar w:fldCharType="begin"/>
      </w:r>
      <w:r>
        <w:rPr>
          <w:rFonts w:hint="default"/>
          <w:sz w:val="26"/>
          <w:szCs w:val="26"/>
          <w:lang w:val="ru-RU"/>
        </w:rPr>
        <w:instrText xml:space="preserve"> HYPERLINK "" \l "p9" </w:instrText>
      </w:r>
      <w:r>
        <w:rPr>
          <w:rFonts w:hint="default"/>
          <w:sz w:val="26"/>
          <w:szCs w:val="26"/>
          <w:lang w:val="ru-RU"/>
        </w:rPr>
        <w:fldChar w:fldCharType="separate"/>
      </w:r>
      <w:r>
        <w:rPr>
          <w:rFonts w:hint="default"/>
          <w:sz w:val="26"/>
          <w:szCs w:val="26"/>
          <w:lang w:val="ru-RU"/>
        </w:rPr>
        <w:t xml:space="preserve">8 части </w:t>
      </w:r>
      <w:r>
        <w:rPr>
          <w:rFonts w:hint="default"/>
          <w:sz w:val="26"/>
          <w:szCs w:val="26"/>
          <w:lang w:val="ru-RU"/>
        </w:rPr>
        <w:fldChar w:fldCharType="end"/>
      </w:r>
      <w:r>
        <w:rPr>
          <w:rFonts w:hint="default"/>
          <w:sz w:val="26"/>
          <w:szCs w:val="26"/>
          <w:lang w:val="ru-RU"/>
        </w:rPr>
        <w:t xml:space="preserve">7.12 настоящей статьи, не является результатом досудебного обжалования и не может служить основанием для судебного обжалования решений контролирующего органа, действий (бездействия) его должностных лиц. </w:t>
      </w:r>
    </w:p>
    <w:p w14:paraId="7EA1F71D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C36E0"/>
    <w:rsid w:val="539C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2025-07-04T01:48:00Z</dcterms:created>
  <dc:creator>MehovskiyVV</dc:creator>
  <cp:lastModifiedBy>MehovskiyVV</cp:lastModifiedBy>
  <dcterms:modified xsi:type="dcterms:W3CDTF">2025-07-04T01:49:36Z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52D05BB4CEE24BAAAA74DBDF21FC6079_11</vt:lpwstr>
  </property>
</Properties>
</file>