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274B4"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color="#FFFFFF" filled="t" stroked="f" coordsize="21600,21600" o:gfxdata="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O&#10;xhTA2QAAAAoBAAAPAAAAAAAAAAEAIAAAACIAAABkcnMvZG93bnJldi54bWxQSwECFAAUAAAACACH&#10;TuJAp1tKzLEBAABYAwAADgAAAAAAAAABACAAAAAoAQAAZHJzL2Uyb0RvYy54bWxQSwUGAAAAAAYA&#10;BgBZAQAAS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ed="f" stroked="f" coordsize="21600,21600" o:gfxdata="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saEsONsAAAAKAQAADwAAAAAAAAAB&#10;ACAAAAAiAAAAZHJzL2Rvd25yZXYueG1sUEsBAhQAFAAAAAgAh07iQLBsSyKbAQAALwMAAA4AAAAA&#10;AAAAAQAgAAAAKgEAAGRycy9lMm9Eb2MueG1sUEsFBgAAAAAGAAYAWQEAADcFAAAAAA==&#10;">
                <v:fill on="f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4AC41460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5F4E91CC">
      <w:pPr>
        <w:pStyle w:val="5"/>
        <w:jc w:val="center"/>
      </w:pPr>
      <w:r>
        <w:rPr>
          <w:sz w:val="32"/>
        </w:rPr>
        <w:t>АДМИНИСТРАЦИЯ</w:t>
      </w:r>
    </w:p>
    <w:p w14:paraId="051E298C">
      <w:pPr>
        <w:pStyle w:val="5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643C20AA">
      <w:pPr>
        <w:pStyle w:val="5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BE06A0">
      <w:pPr>
        <w:shd w:val="clear" w:color="auto" w:fill="FFFFFF"/>
        <w:rPr>
          <w:sz w:val="16"/>
        </w:rPr>
      </w:pPr>
    </w:p>
    <w:p w14:paraId="22112568">
      <w:pPr>
        <w:pStyle w:val="2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06D4D53C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2E051918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14A06D56">
      <w:pPr>
        <w:shd w:val="clear" w:color="auto" w:fill="FFFFFF"/>
      </w:pPr>
      <w:r>
        <w:rPr>
          <w:color w:val="000000"/>
          <w:sz w:val="28"/>
          <w:szCs w:val="28"/>
        </w:rPr>
        <w:t xml:space="preserve">   </w:t>
      </w:r>
      <w:r>
        <w:rPr>
          <w:rFonts w:hint="default"/>
          <w:color w:val="000000"/>
          <w:sz w:val="28"/>
          <w:szCs w:val="28"/>
          <w:lang w:val="ru-RU"/>
        </w:rPr>
        <w:t>20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январ</w:t>
      </w:r>
      <w:r>
        <w:rPr>
          <w:color w:val="000000"/>
          <w:sz w:val="28"/>
          <w:szCs w:val="28"/>
        </w:rPr>
        <w:t>я 202</w:t>
      </w:r>
      <w:r>
        <w:rPr>
          <w:rFonts w:hint="default"/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 xml:space="preserve"> года</w:t>
      </w:r>
      <w:r>
        <w:rPr>
          <w:rFonts w:ascii="Arial" w:hAnsi="Arial" w:cs="Arial"/>
          <w:color w:val="000000"/>
          <w:sz w:val="28"/>
          <w:szCs w:val="28"/>
        </w:rPr>
        <w:t xml:space="preserve">              </w:t>
      </w:r>
      <w:r>
        <w:rPr>
          <w:rFonts w:cs="Arial"/>
          <w:color w:val="000000"/>
          <w:sz w:val="28"/>
          <w:szCs w:val="28"/>
        </w:rPr>
        <w:t xml:space="preserve"> с. Анучино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rFonts w:hint="default"/>
          <w:color w:val="000000"/>
          <w:sz w:val="28"/>
          <w:szCs w:val="28"/>
          <w:lang w:val="ru-RU"/>
        </w:rPr>
        <w:t>42-ра</w:t>
      </w:r>
      <w:r>
        <w:rPr>
          <w:color w:val="000000"/>
          <w:sz w:val="28"/>
          <w:szCs w:val="28"/>
        </w:rPr>
        <w:t xml:space="preserve"> </w:t>
      </w:r>
    </w:p>
    <w:p w14:paraId="698F37E2">
      <w:pPr>
        <w:jc w:val="both"/>
        <w:rPr>
          <w:color w:val="000000"/>
          <w:sz w:val="16"/>
          <w:szCs w:val="16"/>
          <w:u w:val="single"/>
        </w:rPr>
      </w:pPr>
    </w:p>
    <w:p w14:paraId="6F18591B">
      <w:pPr>
        <w:jc w:val="both"/>
        <w:rPr>
          <w:color w:val="000000"/>
          <w:sz w:val="16"/>
          <w:szCs w:val="16"/>
          <w:u w:val="single"/>
        </w:rPr>
      </w:pPr>
    </w:p>
    <w:p w14:paraId="365FC96C">
      <w:pPr>
        <w:jc w:val="center"/>
      </w:pPr>
      <w:r>
        <w:rPr>
          <w:rStyle w:val="11"/>
          <w:color w:val="333333"/>
          <w:sz w:val="28"/>
          <w:szCs w:val="28"/>
        </w:rPr>
        <w:t>Об утверждении плана мероприятий («дорожная карта») по снижению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Style w:val="11"/>
          <w:rFonts w:hint="default"/>
          <w:color w:val="333333"/>
          <w:sz w:val="28"/>
          <w:szCs w:val="28"/>
          <w:lang w:val="ru-RU"/>
        </w:rPr>
        <w:t>5</w:t>
      </w:r>
      <w:r>
        <w:rPr>
          <w:rStyle w:val="11"/>
          <w:color w:val="333333"/>
          <w:sz w:val="28"/>
          <w:szCs w:val="28"/>
        </w:rPr>
        <w:t xml:space="preserve"> год </w:t>
      </w:r>
    </w:p>
    <w:p w14:paraId="13BEF26E">
      <w:pPr>
        <w:jc w:val="center"/>
        <w:rPr>
          <w:b/>
          <w:bCs/>
          <w:color w:val="000000"/>
          <w:sz w:val="28"/>
          <w:szCs w:val="28"/>
        </w:rPr>
      </w:pPr>
    </w:p>
    <w:p w14:paraId="1069BDFA">
      <w:pPr>
        <w:jc w:val="center"/>
        <w:rPr>
          <w:b/>
          <w:bCs/>
          <w:color w:val="000000"/>
          <w:sz w:val="16"/>
          <w:szCs w:val="16"/>
        </w:rPr>
      </w:pPr>
    </w:p>
    <w:p w14:paraId="1F67104C">
      <w:pPr>
        <w:spacing w:line="360" w:lineRule="auto"/>
        <w:jc w:val="both"/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22.01.2021 года № 34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края», распоряжением администрации Анучинского муниципального района от 22.02.2022  № 78 «Об утверждении карты комплаенс-рисков нарушения антимонопольного законодательства в администрации Анучинского муниципального округа Приморского края на 2022 год»</w:t>
      </w:r>
    </w:p>
    <w:p w14:paraId="4FE8FF23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 xml:space="preserve">1. </w:t>
      </w:r>
      <w:r>
        <w:rPr>
          <w:color w:val="333333"/>
          <w:sz w:val="28"/>
          <w:szCs w:val="28"/>
        </w:rPr>
        <w:t>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муниципального района, согласно приложению.</w:t>
      </w:r>
    </w:p>
    <w:p w14:paraId="3890BF27">
      <w:pPr>
        <w:pStyle w:val="12"/>
        <w:spacing w:line="36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2. Общему отделу администрации Анучинского муниципального района настоящее распоряжение разместить на официальном сайте администрации Анучинского муниципального района, в сети Интернет.</w:t>
      </w:r>
    </w:p>
    <w:p w14:paraId="2402020D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7C15801D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FE0DF1B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0DBF157">
      <w:pPr>
        <w:pStyle w:val="9"/>
        <w:spacing w:before="0" w:after="0"/>
        <w:jc w:val="both"/>
      </w:pPr>
      <w:r>
        <w:rPr>
          <w:bCs/>
          <w:lang w:val="ru-RU"/>
        </w:rPr>
        <w:t>Врио</w:t>
      </w:r>
      <w:r>
        <w:rPr>
          <w:rFonts w:hint="default"/>
          <w:bCs/>
          <w:lang w:val="ru-RU"/>
        </w:rPr>
        <w:t xml:space="preserve"> </w:t>
      </w:r>
      <w:r>
        <w:rPr>
          <w:bCs/>
        </w:rPr>
        <w:t>Глав</w:t>
      </w:r>
      <w:r>
        <w:rPr>
          <w:bCs/>
          <w:lang w:val="ru-RU"/>
        </w:rPr>
        <w:t>ы</w:t>
      </w:r>
      <w:r>
        <w:rPr>
          <w:bCs/>
        </w:rPr>
        <w:t xml:space="preserve"> Анучинского </w:t>
      </w:r>
    </w:p>
    <w:p w14:paraId="20C66AFA">
      <w:pPr>
        <w:pStyle w:val="9"/>
        <w:spacing w:before="0" w:after="0"/>
        <w:jc w:val="both"/>
        <w:rPr>
          <w:rFonts w:hint="default"/>
          <w:lang w:val="ru-RU"/>
        </w:rPr>
      </w:pPr>
      <w:r>
        <w:rPr>
          <w:bCs/>
        </w:rPr>
        <w:t xml:space="preserve">муниципального округа                                                      </w:t>
      </w:r>
      <w:r>
        <w:rPr>
          <w:rFonts w:hint="default"/>
          <w:bCs/>
          <w:lang w:val="ru-RU"/>
        </w:rPr>
        <w:t xml:space="preserve">                 А.Я. Янчук </w:t>
      </w:r>
    </w:p>
    <w:p w14:paraId="7702C086">
      <w:pPr>
        <w:pStyle w:val="9"/>
        <w:rPr>
          <w:b/>
          <w:bCs/>
        </w:rPr>
      </w:pPr>
    </w:p>
    <w:p w14:paraId="3FA0CE5D">
      <w:pPr>
        <w:jc w:val="center"/>
        <w:rPr>
          <w:b/>
          <w:bCs/>
          <w:color w:val="000000"/>
          <w:sz w:val="18"/>
          <w:szCs w:val="28"/>
        </w:rPr>
      </w:pPr>
    </w:p>
    <w:p w14:paraId="17199F07">
      <w:pPr>
        <w:jc w:val="center"/>
        <w:rPr>
          <w:b/>
          <w:bCs/>
          <w:color w:val="000000"/>
          <w:sz w:val="18"/>
          <w:szCs w:val="28"/>
        </w:rPr>
      </w:pPr>
    </w:p>
    <w:p w14:paraId="4CF68FD5">
      <w:pPr>
        <w:jc w:val="center"/>
        <w:rPr>
          <w:b/>
          <w:bCs/>
          <w:color w:val="000000"/>
          <w:sz w:val="18"/>
          <w:szCs w:val="28"/>
        </w:rPr>
      </w:pPr>
    </w:p>
    <w:p w14:paraId="29F8B260">
      <w:pPr>
        <w:jc w:val="center"/>
        <w:rPr>
          <w:b/>
          <w:color w:val="000000"/>
          <w:sz w:val="18"/>
          <w:szCs w:val="28"/>
        </w:rPr>
      </w:pPr>
    </w:p>
    <w:p w14:paraId="44DFD81A">
      <w:pPr>
        <w:jc w:val="center"/>
        <w:rPr>
          <w:color w:val="000000"/>
          <w:sz w:val="18"/>
        </w:rPr>
      </w:pPr>
    </w:p>
    <w:p w14:paraId="5A72455F">
      <w:pPr>
        <w:jc w:val="center"/>
        <w:rPr>
          <w:color w:val="000000"/>
          <w:sz w:val="18"/>
        </w:rPr>
      </w:pPr>
    </w:p>
    <w:p w14:paraId="6CDC24E0">
      <w:pPr>
        <w:shd w:val="clear" w:color="auto" w:fill="FFFFFF"/>
        <w:jc w:val="center"/>
        <w:rPr>
          <w:color w:val="000000"/>
          <w:sz w:val="18"/>
        </w:rPr>
      </w:pPr>
    </w:p>
    <w:p w14:paraId="547F9DA2">
      <w:pPr>
        <w:shd w:val="clear" w:color="auto" w:fill="FFFFFF"/>
        <w:jc w:val="center"/>
        <w:rPr>
          <w:color w:val="000000"/>
          <w:sz w:val="18"/>
        </w:rPr>
      </w:pPr>
    </w:p>
    <w:p w14:paraId="3ECF3E39">
      <w:pPr>
        <w:shd w:val="clear" w:color="auto" w:fill="FFFFFF"/>
        <w:jc w:val="center"/>
        <w:rPr>
          <w:color w:val="000000"/>
          <w:sz w:val="18"/>
        </w:rPr>
      </w:pPr>
    </w:p>
    <w:p w14:paraId="2F92D98A">
      <w:pPr>
        <w:shd w:val="clear" w:color="auto" w:fill="FFFFFF"/>
        <w:jc w:val="center"/>
        <w:rPr>
          <w:color w:val="000000"/>
          <w:sz w:val="18"/>
        </w:rPr>
      </w:pPr>
    </w:p>
    <w:p w14:paraId="2FB04BE4">
      <w:pPr>
        <w:shd w:val="clear" w:color="auto" w:fill="FFFFFF"/>
        <w:jc w:val="center"/>
        <w:rPr>
          <w:color w:val="000000"/>
          <w:sz w:val="18"/>
        </w:rPr>
      </w:pPr>
    </w:p>
    <w:p w14:paraId="195C2B9E">
      <w:pPr>
        <w:shd w:val="clear" w:color="auto" w:fill="FFFFFF"/>
        <w:jc w:val="center"/>
        <w:rPr>
          <w:color w:val="000000"/>
          <w:sz w:val="18"/>
        </w:rPr>
      </w:pPr>
    </w:p>
    <w:p w14:paraId="00021250">
      <w:pPr>
        <w:shd w:val="clear" w:color="auto" w:fill="FFFFFF"/>
        <w:jc w:val="center"/>
        <w:rPr>
          <w:color w:val="000000"/>
          <w:sz w:val="18"/>
        </w:rPr>
      </w:pPr>
    </w:p>
    <w:p w14:paraId="6A85263B">
      <w:pPr>
        <w:shd w:val="clear" w:color="auto" w:fill="FFFFFF"/>
        <w:jc w:val="center"/>
        <w:rPr>
          <w:color w:val="000000"/>
          <w:sz w:val="18"/>
        </w:rPr>
      </w:pPr>
    </w:p>
    <w:p w14:paraId="111894DB">
      <w:pPr>
        <w:shd w:val="clear" w:color="auto" w:fill="FFFFFF"/>
        <w:jc w:val="center"/>
        <w:rPr>
          <w:color w:val="000000"/>
          <w:sz w:val="18"/>
        </w:rPr>
      </w:pPr>
    </w:p>
    <w:p w14:paraId="77135AB7">
      <w:pPr>
        <w:shd w:val="clear" w:color="auto" w:fill="FFFFFF"/>
        <w:jc w:val="center"/>
        <w:rPr>
          <w:color w:val="000000"/>
          <w:sz w:val="18"/>
        </w:rPr>
      </w:pPr>
    </w:p>
    <w:p w14:paraId="3C8C116C">
      <w:pPr>
        <w:shd w:val="clear" w:color="auto" w:fill="FFFFFF"/>
        <w:jc w:val="center"/>
        <w:rPr>
          <w:color w:val="000000"/>
          <w:sz w:val="18"/>
        </w:rPr>
      </w:pPr>
    </w:p>
    <w:p w14:paraId="64852849">
      <w:pPr>
        <w:shd w:val="clear" w:color="auto" w:fill="FFFFFF"/>
        <w:jc w:val="center"/>
        <w:rPr>
          <w:color w:val="000000"/>
          <w:sz w:val="18"/>
        </w:rPr>
      </w:pPr>
    </w:p>
    <w:p w14:paraId="6367605E">
      <w:pPr>
        <w:shd w:val="clear" w:color="auto" w:fill="FFFFFF"/>
        <w:jc w:val="center"/>
        <w:rPr>
          <w:color w:val="000000"/>
          <w:sz w:val="18"/>
        </w:rPr>
      </w:pPr>
    </w:p>
    <w:p w14:paraId="0FE8ECEA">
      <w:pPr>
        <w:shd w:val="clear" w:color="auto" w:fill="FFFFFF"/>
        <w:jc w:val="center"/>
        <w:rPr>
          <w:color w:val="000000"/>
          <w:sz w:val="18"/>
        </w:rPr>
      </w:pPr>
    </w:p>
    <w:p w14:paraId="75D57CA9">
      <w:pPr>
        <w:shd w:val="clear" w:color="auto" w:fill="FFFFFF"/>
        <w:jc w:val="center"/>
        <w:rPr>
          <w:color w:val="000000"/>
          <w:sz w:val="18"/>
        </w:rPr>
      </w:pPr>
    </w:p>
    <w:p w14:paraId="1A1C4D51">
      <w:pPr>
        <w:shd w:val="clear" w:color="auto" w:fill="FFFFFF"/>
        <w:jc w:val="center"/>
        <w:rPr>
          <w:color w:val="000000"/>
          <w:sz w:val="18"/>
        </w:rPr>
      </w:pPr>
    </w:p>
    <w:p w14:paraId="4ACEE1E2">
      <w:pPr>
        <w:shd w:val="clear" w:color="auto" w:fill="FFFFFF"/>
        <w:jc w:val="center"/>
        <w:rPr>
          <w:color w:val="000000"/>
          <w:sz w:val="18"/>
        </w:rPr>
      </w:pPr>
    </w:p>
    <w:p w14:paraId="7DBC838C">
      <w:pPr>
        <w:shd w:val="clear" w:color="auto" w:fill="FFFFFF"/>
        <w:jc w:val="center"/>
        <w:rPr>
          <w:color w:val="000000"/>
          <w:sz w:val="18"/>
        </w:rPr>
      </w:pPr>
    </w:p>
    <w:p w14:paraId="5C95D17E">
      <w:pPr>
        <w:shd w:val="clear" w:color="auto" w:fill="FFFFFF"/>
        <w:jc w:val="center"/>
        <w:rPr>
          <w:color w:val="000000"/>
          <w:sz w:val="18"/>
        </w:rPr>
      </w:pPr>
    </w:p>
    <w:p w14:paraId="34A2B2BA">
      <w:pPr>
        <w:shd w:val="clear" w:color="auto" w:fill="FFFFFF"/>
        <w:jc w:val="center"/>
        <w:rPr>
          <w:color w:val="000000"/>
          <w:sz w:val="18"/>
        </w:rPr>
      </w:pPr>
    </w:p>
    <w:p w14:paraId="40272B9D">
      <w:pPr>
        <w:shd w:val="clear" w:color="auto" w:fill="FFFFFF"/>
        <w:jc w:val="center"/>
        <w:rPr>
          <w:color w:val="000000"/>
          <w:sz w:val="18"/>
        </w:rPr>
      </w:pPr>
    </w:p>
    <w:p w14:paraId="671663CF">
      <w:pPr>
        <w:shd w:val="clear" w:color="auto" w:fill="FFFFFF"/>
        <w:jc w:val="center"/>
        <w:rPr>
          <w:color w:val="000000"/>
          <w:sz w:val="18"/>
        </w:rPr>
      </w:pPr>
    </w:p>
    <w:p w14:paraId="550A698A">
      <w:pPr>
        <w:shd w:val="clear" w:color="auto" w:fill="FFFFFF"/>
        <w:jc w:val="center"/>
        <w:rPr>
          <w:color w:val="000000"/>
          <w:sz w:val="18"/>
        </w:rPr>
      </w:pPr>
    </w:p>
    <w:p w14:paraId="3FADB501">
      <w:pPr>
        <w:shd w:val="clear" w:color="auto" w:fill="FFFFFF"/>
        <w:jc w:val="center"/>
        <w:rPr>
          <w:color w:val="000000"/>
          <w:sz w:val="18"/>
        </w:rPr>
      </w:pPr>
    </w:p>
    <w:p w14:paraId="440F9A01">
      <w:pPr>
        <w:shd w:val="clear" w:color="auto" w:fill="FFFFFF"/>
        <w:jc w:val="center"/>
        <w:rPr>
          <w:color w:val="000000"/>
          <w:sz w:val="18"/>
        </w:rPr>
      </w:pPr>
    </w:p>
    <w:p w14:paraId="2593F3DA">
      <w:pPr>
        <w:shd w:val="clear" w:color="auto" w:fill="FFFFFF"/>
        <w:jc w:val="center"/>
        <w:rPr>
          <w:color w:val="000000"/>
          <w:sz w:val="18"/>
        </w:rPr>
      </w:pPr>
    </w:p>
    <w:p w14:paraId="37FEC3B8">
      <w:pPr>
        <w:shd w:val="clear" w:color="auto" w:fill="FFFFFF"/>
        <w:jc w:val="center"/>
        <w:rPr>
          <w:color w:val="000000"/>
          <w:sz w:val="18"/>
        </w:rPr>
      </w:pPr>
    </w:p>
    <w:p w14:paraId="43A7354C">
      <w:pPr>
        <w:shd w:val="clear" w:color="auto" w:fill="FFFFFF"/>
        <w:jc w:val="center"/>
        <w:rPr>
          <w:color w:val="000000"/>
          <w:sz w:val="18"/>
        </w:rPr>
      </w:pPr>
    </w:p>
    <w:p w14:paraId="00B47B15">
      <w:pPr>
        <w:shd w:val="clear" w:color="auto" w:fill="FFFFFF"/>
        <w:jc w:val="center"/>
        <w:rPr>
          <w:color w:val="000000"/>
          <w:sz w:val="18"/>
        </w:rPr>
      </w:pPr>
    </w:p>
    <w:p w14:paraId="26E27945">
      <w:pPr>
        <w:shd w:val="clear" w:color="auto" w:fill="FFFFFF"/>
        <w:jc w:val="center"/>
        <w:rPr>
          <w:color w:val="000000"/>
          <w:sz w:val="18"/>
        </w:rPr>
      </w:pPr>
    </w:p>
    <w:p w14:paraId="59531F16">
      <w:pPr>
        <w:shd w:val="clear" w:color="auto" w:fill="FFFFFF"/>
        <w:jc w:val="center"/>
        <w:rPr>
          <w:color w:val="000000"/>
          <w:sz w:val="18"/>
        </w:rPr>
      </w:pPr>
    </w:p>
    <w:p w14:paraId="64DC7E39">
      <w:pPr>
        <w:shd w:val="clear" w:color="auto" w:fill="FFFFFF"/>
        <w:jc w:val="center"/>
        <w:rPr>
          <w:color w:val="000000"/>
          <w:sz w:val="18"/>
        </w:rPr>
      </w:pPr>
    </w:p>
    <w:p w14:paraId="79E3302A">
      <w:pPr>
        <w:shd w:val="clear" w:color="auto" w:fill="FFFFFF"/>
        <w:jc w:val="center"/>
        <w:rPr>
          <w:color w:val="000000"/>
          <w:sz w:val="18"/>
        </w:rPr>
      </w:pPr>
    </w:p>
    <w:p w14:paraId="660512DE">
      <w:pPr>
        <w:jc w:val="right"/>
      </w:pPr>
      <w:r>
        <w:t>Приложение</w:t>
      </w:r>
    </w:p>
    <w:p w14:paraId="6BB1CB07">
      <w:pPr>
        <w:jc w:val="right"/>
      </w:pPr>
      <w:r>
        <w:t>к распоряжению администрации</w:t>
      </w:r>
    </w:p>
    <w:p w14:paraId="1EC6B977">
      <w:pPr>
        <w:jc w:val="right"/>
      </w:pPr>
      <w:r>
        <w:t>Анучинского муниципального района</w:t>
      </w:r>
    </w:p>
    <w:p w14:paraId="48C5CFB0">
      <w:pPr>
        <w:spacing w:after="150"/>
        <w:jc w:val="right"/>
      </w:pPr>
      <w:r>
        <w:rPr>
          <w:rStyle w:val="11"/>
          <w:b w:val="0"/>
          <w:bCs w:val="0"/>
          <w:color w:val="333333"/>
        </w:rPr>
        <w:t>от 2</w:t>
      </w:r>
      <w:r>
        <w:rPr>
          <w:rStyle w:val="11"/>
          <w:rFonts w:hint="default"/>
          <w:b w:val="0"/>
          <w:bCs w:val="0"/>
          <w:color w:val="333333"/>
          <w:lang w:val="ru-RU"/>
        </w:rPr>
        <w:t>0</w:t>
      </w:r>
      <w:r>
        <w:rPr>
          <w:rStyle w:val="11"/>
          <w:b w:val="0"/>
          <w:bCs w:val="0"/>
          <w:color w:val="333333"/>
        </w:rPr>
        <w:t xml:space="preserve"> </w:t>
      </w:r>
      <w:r>
        <w:rPr>
          <w:rStyle w:val="11"/>
          <w:b w:val="0"/>
          <w:bCs w:val="0"/>
          <w:color w:val="333333"/>
          <w:lang w:val="ru-RU"/>
        </w:rPr>
        <w:t>январ</w:t>
      </w:r>
      <w:r>
        <w:rPr>
          <w:rStyle w:val="11"/>
          <w:b w:val="0"/>
          <w:bCs w:val="0"/>
          <w:color w:val="333333"/>
        </w:rPr>
        <w:t>я 202</w:t>
      </w:r>
      <w:r>
        <w:rPr>
          <w:rStyle w:val="11"/>
          <w:rFonts w:hint="default"/>
          <w:b w:val="0"/>
          <w:bCs w:val="0"/>
          <w:color w:val="333333"/>
          <w:lang w:val="ru-RU"/>
        </w:rPr>
        <w:t>5</w:t>
      </w:r>
      <w:r>
        <w:rPr>
          <w:rStyle w:val="11"/>
          <w:b w:val="0"/>
          <w:bCs w:val="0"/>
          <w:color w:val="333333"/>
        </w:rPr>
        <w:t xml:space="preserve"> года № </w:t>
      </w:r>
      <w:r>
        <w:rPr>
          <w:rStyle w:val="11"/>
          <w:rFonts w:hint="default"/>
          <w:b w:val="0"/>
          <w:bCs w:val="0"/>
          <w:color w:val="333333"/>
          <w:lang w:val="ru-RU"/>
        </w:rPr>
        <w:t>42-ра</w:t>
      </w:r>
      <w:bookmarkStart w:id="0" w:name="_GoBack"/>
      <w:bookmarkEnd w:id="0"/>
      <w:r>
        <w:rPr>
          <w:rStyle w:val="11"/>
          <w:b w:val="0"/>
          <w:bCs w:val="0"/>
          <w:color w:val="333333"/>
        </w:rPr>
        <w:t xml:space="preserve">           </w:t>
      </w:r>
    </w:p>
    <w:p w14:paraId="24D4C4F2">
      <w:pPr>
        <w:pStyle w:val="7"/>
        <w:spacing w:after="0"/>
        <w:jc w:val="center"/>
        <w:rPr>
          <w:rStyle w:val="11"/>
          <w:color w:val="333333"/>
          <w:sz w:val="28"/>
        </w:rPr>
      </w:pPr>
      <w:r>
        <w:rPr>
          <w:rStyle w:val="11"/>
          <w:color w:val="333333"/>
          <w:sz w:val="28"/>
        </w:rPr>
        <w:t xml:space="preserve">План мероприятий («дорожная карта») по снижению комплаенс-рисков в администрации Анучинского муниципального округа </w:t>
      </w:r>
    </w:p>
    <w:p w14:paraId="05BF0C6F">
      <w:pPr>
        <w:pStyle w:val="7"/>
        <w:spacing w:after="0"/>
        <w:jc w:val="center"/>
        <w:rPr>
          <w:rStyle w:val="11"/>
          <w:color w:val="333333"/>
          <w:sz w:val="28"/>
        </w:rPr>
      </w:pPr>
      <w:r>
        <w:rPr>
          <w:rStyle w:val="11"/>
          <w:color w:val="333333"/>
          <w:sz w:val="28"/>
        </w:rPr>
        <w:t>Приморского края</w:t>
      </w:r>
    </w:p>
    <w:p w14:paraId="2DEB0B55">
      <w:pPr>
        <w:pStyle w:val="7"/>
        <w:spacing w:after="0"/>
        <w:jc w:val="center"/>
        <w:rPr>
          <w:b/>
          <w:bCs/>
          <w:color w:val="333333"/>
          <w:sz w:val="28"/>
        </w:rPr>
      </w:pPr>
    </w:p>
    <w:tbl>
      <w:tblPr>
        <w:tblStyle w:val="4"/>
        <w:tblW w:w="9498" w:type="dxa"/>
        <w:tblInd w:w="-8" w:type="dxa"/>
        <w:tblBorders>
          <w:top w:val="double" w:color="808080" w:sz="2" w:space="0"/>
          <w:left w:val="double" w:color="808080" w:sz="2" w:space="0"/>
          <w:bottom w:val="double" w:color="808080" w:sz="2" w:space="0"/>
          <w:right w:val="double" w:color="808080" w:sz="2" w:space="0"/>
          <w:insideH w:val="double" w:color="808080" w:sz="2" w:space="0"/>
          <w:insideV w:val="double" w:color="808080" w:sz="2" w:space="0"/>
        </w:tblBorders>
        <w:shd w:val="clear" w:color="auto" w:fill="FFFFFF"/>
        <w:tblLayout w:type="autofit"/>
        <w:tblCellMar>
          <w:top w:w="28" w:type="dxa"/>
          <w:left w:w="19" w:type="dxa"/>
          <w:bottom w:w="28" w:type="dxa"/>
          <w:right w:w="28" w:type="dxa"/>
        </w:tblCellMar>
      </w:tblPr>
      <w:tblGrid>
        <w:gridCol w:w="407"/>
        <w:gridCol w:w="2029"/>
        <w:gridCol w:w="2027"/>
        <w:gridCol w:w="1700"/>
        <w:gridCol w:w="1456"/>
        <w:gridCol w:w="1879"/>
      </w:tblGrid>
      <w:tr w14:paraId="407C3ABC"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6B3366BE">
            <w:pPr>
              <w:pStyle w:val="13"/>
              <w:spacing w:after="150"/>
              <w:jc w:val="center"/>
            </w:pPr>
            <w:r>
              <w:t>№ п/п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2DF988CD">
            <w:pPr>
              <w:pStyle w:val="13"/>
              <w:spacing w:after="150"/>
              <w:jc w:val="center"/>
            </w:pPr>
            <w:r>
              <w:t>Вид комплаенс-риска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5901EB06">
            <w:pPr>
              <w:pStyle w:val="13"/>
              <w:spacing w:after="150"/>
              <w:jc w:val="center"/>
            </w:pPr>
            <w:r>
              <w:t>Мероприятия по минимизации и устранению рисков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39A23B1E">
            <w:pPr>
              <w:pStyle w:val="13"/>
              <w:spacing w:after="150"/>
              <w:jc w:val="center"/>
            </w:pPr>
            <w:r>
              <w:t>Предложенные действия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1FC2C3FE">
            <w:pPr>
              <w:pStyle w:val="13"/>
              <w:spacing w:after="150"/>
              <w:jc w:val="center"/>
            </w:pPr>
            <w:r>
              <w:t>Срок исполнения мероприятий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0DE5B5CD">
            <w:pPr>
              <w:pStyle w:val="13"/>
              <w:spacing w:after="150"/>
              <w:jc w:val="center"/>
            </w:pPr>
            <w:r>
              <w:t>Распределение ответственности и полномочий</w:t>
            </w:r>
          </w:p>
        </w:tc>
      </w:tr>
      <w:tr w14:paraId="42BE1ABD"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78E62026">
            <w:pPr>
              <w:pStyle w:val="13"/>
              <w:spacing w:after="150"/>
            </w:pPr>
            <w:r>
              <w:t>1.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2F6C5A8D">
            <w:pPr>
              <w:pStyle w:val="13"/>
              <w:spacing w:after="150"/>
            </w:pPr>
            <w: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6ADA99BA">
            <w:pPr>
              <w:pStyle w:val="13"/>
              <w:spacing w:after="150"/>
            </w:pPr>
            <w:r>
              <w:t>Мониторинг и анализ практики применения антимонопольного законодательства;</w:t>
            </w:r>
          </w:p>
          <w:p w14:paraId="5F4871D9">
            <w:pPr>
              <w:pStyle w:val="13"/>
              <w:spacing w:after="150"/>
            </w:pPr>
            <w:r>
              <w:t>систематическое повышение квалификации;</w:t>
            </w:r>
          </w:p>
          <w:p w14:paraId="794486A4">
            <w:pPr>
              <w:pStyle w:val="13"/>
              <w:spacing w:after="150"/>
            </w:pPr>
            <w: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54EE4899">
            <w:pPr>
              <w:pStyle w:val="13"/>
              <w:spacing w:after="150"/>
            </w:pPr>
            <w: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5463FBB5">
            <w:pPr>
              <w:pStyle w:val="13"/>
              <w:spacing w:after="150"/>
            </w:pPr>
            <w:r>
              <w:t xml:space="preserve">постоянно 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1ABC3EB3">
            <w:pPr>
              <w:pStyle w:val="13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  <w:tr w14:paraId="4EE90724"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1214A9F7">
            <w:pPr>
              <w:pStyle w:val="13"/>
              <w:spacing w:after="150"/>
            </w:pPr>
            <w:r>
              <w:t>2.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3DC93263">
            <w:pPr>
              <w:pStyle w:val="13"/>
              <w:spacing w:after="150"/>
            </w:pPr>
            <w: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6A9EC8A5">
            <w:pPr>
              <w:pStyle w:val="13"/>
              <w:spacing w:after="150"/>
            </w:pPr>
            <w:r>
              <w:t>Обучение муниципальных служащих администрации Анучинского муниципального округа;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6884431F">
            <w:pPr>
              <w:pStyle w:val="13"/>
              <w:spacing w:after="150"/>
            </w:pPr>
            <w:r>
              <w:t>Повышение уровня квалификации сотрудников администрации района,</w:t>
            </w:r>
          </w:p>
          <w:p w14:paraId="350FECA8">
            <w:pPr>
              <w:pStyle w:val="13"/>
              <w:spacing w:after="150"/>
            </w:pPr>
            <w:r>
              <w:t>повышение уровня правовой грамотности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3EF6AE31">
            <w:pPr>
              <w:pStyle w:val="13"/>
              <w:spacing w:after="150"/>
            </w:pPr>
            <w:r>
              <w:t>Постоянно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18855A61">
            <w:pPr>
              <w:pStyle w:val="13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</w:tbl>
    <w:p w14:paraId="5CC3C9FE">
      <w:pPr>
        <w:pStyle w:val="7"/>
        <w:spacing w:after="150"/>
      </w:pPr>
      <w:r>
        <w:rPr>
          <w:color w:val="333333"/>
        </w:rPr>
        <w:t> </w:t>
      </w:r>
    </w:p>
    <w:p w14:paraId="5E28EDE9">
      <w:pPr>
        <w:pStyle w:val="7"/>
      </w:pPr>
    </w:p>
    <w:sectPr>
      <w:pgSz w:w="11906" w:h="16838"/>
      <w:pgMar w:top="1134" w:right="849" w:bottom="1134" w:left="1418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5D3C3F"/>
    <w:multiLevelType w:val="multilevel"/>
    <w:tmpl w:val="0A5D3C3F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CE75090"/>
    <w:multiLevelType w:val="multilevel"/>
    <w:tmpl w:val="5CE75090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48"/>
    <w:rsid w:val="00010648"/>
    <w:rsid w:val="00320012"/>
    <w:rsid w:val="0043165B"/>
    <w:rsid w:val="005A1A3F"/>
    <w:rsid w:val="005F2372"/>
    <w:rsid w:val="006676E1"/>
    <w:rsid w:val="00740C66"/>
    <w:rsid w:val="00B16652"/>
    <w:rsid w:val="00CF5610"/>
    <w:rsid w:val="00FE5611"/>
    <w:rsid w:val="09616B02"/>
    <w:rsid w:val="0C4E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both"/>
      <w:outlineLvl w:val="0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qFormat/>
    <w:uiPriority w:val="0"/>
    <w:rPr>
      <w:b/>
      <w:bCs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Body Text"/>
    <w:basedOn w:val="1"/>
    <w:qFormat/>
    <w:uiPriority w:val="0"/>
    <w:pPr>
      <w:spacing w:after="140" w:line="276" w:lineRule="auto"/>
    </w:pPr>
  </w:style>
  <w:style w:type="paragraph" w:styleId="8">
    <w:name w:val="index heading"/>
    <w:basedOn w:val="1"/>
    <w:qFormat/>
    <w:uiPriority w:val="0"/>
    <w:pPr>
      <w:suppressLineNumbers/>
    </w:pPr>
  </w:style>
  <w:style w:type="paragraph" w:styleId="9">
    <w:name w:val="Title"/>
    <w:basedOn w:val="1"/>
    <w:next w:val="7"/>
    <w:qFormat/>
    <w:uiPriority w:val="10"/>
    <w:pPr>
      <w:keepNext/>
      <w:spacing w:before="240" w:after="120"/>
    </w:pPr>
    <w:rPr>
      <w:rFonts w:eastAsia="Microsoft YaHei"/>
      <w:sz w:val="28"/>
      <w:szCs w:val="28"/>
    </w:rPr>
  </w:style>
  <w:style w:type="paragraph" w:styleId="10">
    <w:name w:val="List"/>
    <w:basedOn w:val="7"/>
    <w:qFormat/>
    <w:uiPriority w:val="0"/>
  </w:style>
  <w:style w:type="character" w:customStyle="1" w:styleId="11">
    <w:name w:val="Выделение жирным"/>
    <w:qFormat/>
    <w:uiPriority w:val="0"/>
    <w:rPr>
      <w:b/>
      <w:bCs/>
    </w:rPr>
  </w:style>
  <w:style w:type="paragraph" w:customStyle="1" w:styleId="12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kern w:val="2"/>
      <w:sz w:val="22"/>
      <w:szCs w:val="20"/>
      <w:lang w:val="ru-RU" w:eastAsia="zh-CN" w:bidi="ar-SA"/>
    </w:rPr>
  </w:style>
  <w:style w:type="paragraph" w:customStyle="1" w:styleId="13">
    <w:name w:val="Содержимое таблицы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550</Words>
  <Characters>3135</Characters>
  <Lines>26</Lines>
  <Paragraphs>7</Paragraphs>
  <TotalTime>180</TotalTime>
  <ScaleCrop>false</ScaleCrop>
  <LinksUpToDate>false</LinksUpToDate>
  <CharactersWithSpaces>3678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2022-02-22T01:42:00Z</dcterms:created>
  <dc:creator>Василий В. Меховский</dc:creator>
  <cp:lastModifiedBy>PrimachevAA</cp:lastModifiedBy>
  <cp:lastPrinted>2025-02-04T04:58:06Z</cp:lastPrinted>
  <dcterms:modified xsi:type="dcterms:W3CDTF">2025-02-04T05:00:32Z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D381821DD14446B9A71B6A89277E547B_13</vt:lpwstr>
  </property>
</Properties>
</file>