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0C41D">
      <w:pPr>
        <w:suppressAutoHyphens w:val="0"/>
        <w:spacing w:after="0" w:line="240" w:lineRule="auto"/>
        <w:jc w:val="right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УТВЕРЖДАЮ</w:t>
      </w:r>
    </w:p>
    <w:p w14:paraId="24E02171">
      <w:pPr>
        <w:suppressAutoHyphens w:val="0"/>
        <w:spacing w:after="0" w:line="240" w:lineRule="auto"/>
        <w:jc w:val="right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Председатель коллегиального органа</w:t>
      </w:r>
    </w:p>
    <w:p w14:paraId="702B9438">
      <w:pPr>
        <w:suppressAutoHyphens w:val="0"/>
        <w:spacing w:after="0" w:line="240" w:lineRule="auto"/>
        <w:jc w:val="right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по оценке эффективности функционирования</w:t>
      </w:r>
    </w:p>
    <w:p w14:paraId="0E0D5079">
      <w:pPr>
        <w:suppressAutoHyphens w:val="0"/>
        <w:spacing w:after="0" w:line="240" w:lineRule="auto"/>
        <w:jc w:val="right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 администрации Анучинского муниципального округа</w:t>
      </w:r>
    </w:p>
    <w:p w14:paraId="096ED815">
      <w:pPr>
        <w:suppressAutoHyphens w:val="0"/>
        <w:spacing w:after="0" w:line="240" w:lineRule="auto"/>
        <w:jc w:val="right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антимонопольного комплаенса,</w:t>
      </w:r>
    </w:p>
    <w:p w14:paraId="37D9DC84">
      <w:pPr>
        <w:suppressAutoHyphens w:val="0"/>
        <w:spacing w:after="0" w:line="240" w:lineRule="auto"/>
        <w:jc w:val="right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cs="Times New Roman"/>
          <w:color w:val="333333"/>
          <w:sz w:val="28"/>
          <w:szCs w:val="28"/>
          <w:lang w:eastAsia="ru-RU"/>
        </w:rPr>
        <w:t>Г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лав</w:t>
      </w:r>
      <w:r>
        <w:rPr>
          <w:rFonts w:hint="default" w:cs="Times New Roman"/>
          <w:color w:val="333333"/>
          <w:sz w:val="28"/>
          <w:szCs w:val="28"/>
          <w:lang w:eastAsia="ru-RU"/>
        </w:rPr>
        <w:t>а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Анучинского муниципального округа</w:t>
      </w:r>
    </w:p>
    <w:p w14:paraId="49F6319E">
      <w:pPr>
        <w:pStyle w:val="4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cs="Times New Roman"/>
          <w:color w:val="auto"/>
          <w:sz w:val="28"/>
          <w:szCs w:val="28"/>
          <w:lang w:val="en-US" w:eastAsia="ru-RU"/>
        </w:rPr>
        <w:t>21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января 202</w:t>
      </w:r>
      <w:r>
        <w:rPr>
          <w:rFonts w:hint="default" w:cs="Times New Roman"/>
          <w:color w:val="333333"/>
          <w:sz w:val="28"/>
          <w:szCs w:val="28"/>
          <w:lang w:val="en-US" w:eastAsia="ru-RU"/>
        </w:rPr>
        <w:t>6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года _____________ А.Я. Янчук</w:t>
      </w:r>
    </w:p>
    <w:p w14:paraId="0174B8B5">
      <w:pPr>
        <w:pStyle w:val="4"/>
        <w:spacing w:before="147"/>
        <w:jc w:val="left"/>
        <w:rPr>
          <w:rFonts w:hint="default" w:ascii="Times New Roman" w:hAnsi="Times New Roman" w:cs="Times New Roman"/>
          <w:sz w:val="28"/>
          <w:szCs w:val="28"/>
        </w:rPr>
      </w:pPr>
    </w:p>
    <w:p w14:paraId="283D0898">
      <w:pPr>
        <w:pStyle w:val="4"/>
        <w:ind w:left="205" w:right="29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>ДО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>ЛАД</w:t>
      </w:r>
    </w:p>
    <w:p w14:paraId="6B6B8053">
      <w:pPr>
        <w:pStyle w:val="4"/>
        <w:spacing w:before="13"/>
        <w:ind w:right="11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</w:t>
      </w:r>
      <w:r>
        <w:rPr>
          <w:rFonts w:hint="default"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организации</w:t>
      </w:r>
      <w:r>
        <w:rPr>
          <w:rFonts w:hint="default" w:ascii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системы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утреннего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б</w:t>
      </w:r>
      <w:r>
        <w:rPr>
          <w:rFonts w:hint="default" w:ascii="Times New Roman" w:hAnsi="Times New Roman" w:cs="Times New Roman"/>
          <w:sz w:val="28"/>
          <w:szCs w:val="28"/>
        </w:rPr>
        <w:t>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ечения соответствии</w:t>
      </w:r>
      <w:r>
        <w:rPr>
          <w:rFonts w:hint="default" w:ascii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еб</w:t>
      </w:r>
      <w:r>
        <w:rPr>
          <w:rFonts w:hint="default" w:ascii="Times New Roman" w:hAnsi="Times New Roman" w:cs="Times New Roman"/>
          <w:sz w:val="28"/>
          <w:szCs w:val="28"/>
        </w:rPr>
        <w:t>ованиям антимонопольного законодательства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админис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рации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Анучинского</w:t>
      </w:r>
    </w:p>
    <w:p w14:paraId="69852028">
      <w:pPr>
        <w:pStyle w:val="4"/>
        <w:spacing w:before="6" w:line="244" w:lineRule="auto"/>
        <w:ind w:left="205" w:right="275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ального округа (ан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 xml:space="preserve">имонопольного комплаенса) </w:t>
      </w:r>
    </w:p>
    <w:p w14:paraId="15F266FA">
      <w:pPr>
        <w:pStyle w:val="4"/>
        <w:spacing w:before="6" w:line="244" w:lineRule="auto"/>
        <w:ind w:left="205" w:right="275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за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отчётный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период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года</w:t>
      </w:r>
    </w:p>
    <w:p w14:paraId="205063B9">
      <w:pPr>
        <w:pStyle w:val="4"/>
        <w:spacing w:before="13"/>
        <w:jc w:val="left"/>
        <w:rPr>
          <w:rFonts w:hint="default" w:ascii="Times New Roman" w:hAnsi="Times New Roman" w:cs="Times New Roman"/>
          <w:sz w:val="28"/>
          <w:szCs w:val="28"/>
        </w:rPr>
      </w:pPr>
    </w:p>
    <w:p w14:paraId="07276EB7">
      <w:pPr>
        <w:pStyle w:val="4"/>
        <w:spacing w:before="1" w:line="242" w:lineRule="auto"/>
        <w:ind w:left="131" w:right="166" w:firstLine="698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В целях реализации Национального плана развития 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нк</w:t>
      </w:r>
      <w:r>
        <w:rPr>
          <w:rFonts w:hint="default" w:ascii="Times New Roman" w:hAnsi="Times New Roman" w:cs="Times New Roman"/>
          <w:sz w:val="28"/>
          <w:szCs w:val="28"/>
        </w:rPr>
        <w:t>уренции в Российской федерации на 2018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2020 годы, 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твер</w:t>
      </w:r>
      <w:r>
        <w:rPr>
          <w:rFonts w:hint="default" w:ascii="Times New Roman" w:hAnsi="Times New Roman" w:cs="Times New Roman"/>
          <w:sz w:val="28"/>
          <w:szCs w:val="28"/>
        </w:rPr>
        <w:t>ж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денного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Указом Президента Российской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Федерации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color w:val="1A1A1A"/>
          <w:sz w:val="28"/>
          <w:szCs w:val="28"/>
        </w:rPr>
        <w:t>21</w:t>
      </w:r>
      <w:r>
        <w:rPr>
          <w:rFonts w:hint="default" w:ascii="Times New Roman" w:hAnsi="Times New Roman" w:cs="Times New Roman"/>
          <w:sz w:val="28"/>
          <w:szCs w:val="28"/>
        </w:rPr>
        <w:t>.12.2017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40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>61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«O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б</w:t>
      </w:r>
      <w:r>
        <w:rPr>
          <w:rFonts w:hint="default" w:ascii="Times New Roman" w:hAnsi="Times New Roman" w:cs="Times New Roman"/>
          <w:sz w:val="28"/>
          <w:szCs w:val="28"/>
        </w:rPr>
        <w:t xml:space="preserve"> основных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направлениях государствен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ой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политики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развитию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конкуренции»,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распоряжении Губернатора Приморского края от 28.02.2019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C1C1C"/>
          <w:sz w:val="28"/>
          <w:szCs w:val="28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 xml:space="preserve">52-pr «О мерах по созданию и организации системы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внутреннего</w:t>
      </w:r>
      <w:r>
        <w:rPr>
          <w:rFonts w:hint="default" w:ascii="Times New Roman" w:hAnsi="Times New Roman" w:cs="Times New Roman"/>
          <w:sz w:val="28"/>
          <w:szCs w:val="28"/>
        </w:rPr>
        <w:t xml:space="preserve"> обеспечени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 xml:space="preserve"> соответствие требованиям антимонопольного законо</w:t>
      </w:r>
      <w:r>
        <w:rPr>
          <w:rFonts w:hint="default" w:ascii="Times New Roman" w:hAnsi="Times New Roman" w:cs="Times New Roman"/>
          <w:position w:val="-3"/>
          <w:sz w:val="28"/>
          <w:szCs w:val="28"/>
        </w:rPr>
        <w:t>д</w:t>
      </w:r>
      <w:r>
        <w:rPr>
          <w:rFonts w:hint="default" w:ascii="Times New Roman" w:hAnsi="Times New Roman" w:cs="Times New Roman"/>
          <w:sz w:val="28"/>
          <w:szCs w:val="28"/>
        </w:rPr>
        <w:t>ательс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 xml:space="preserve">ва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</w:t>
      </w:r>
      <w:r>
        <w:rPr>
          <w:rFonts w:hint="default" w:ascii="Times New Roman" w:hAnsi="Times New Roman" w:cs="Times New Roman"/>
          <w:sz w:val="28"/>
          <w:szCs w:val="28"/>
        </w:rPr>
        <w:t>еятельности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органов исполнительной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власти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»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40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Анучи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ского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муни</w:t>
      </w:r>
      <w:r>
        <w:rPr>
          <w:rFonts w:hint="default" w:ascii="Times New Roman" w:hAnsi="Times New Roman" w:cs="Times New Roman"/>
          <w:position w:val="-2"/>
          <w:sz w:val="28"/>
          <w:szCs w:val="28"/>
        </w:rPr>
        <w:t>ц</w:t>
      </w:r>
      <w:r>
        <w:rPr>
          <w:rFonts w:hint="default" w:ascii="Times New Roman" w:hAnsi="Times New Roman" w:cs="Times New Roman"/>
          <w:sz w:val="28"/>
          <w:szCs w:val="28"/>
        </w:rPr>
        <w:t>ипального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округа Приморс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ког</w:t>
      </w:r>
      <w:r>
        <w:rPr>
          <w:rFonts w:hint="default" w:ascii="Times New Roman" w:hAnsi="Times New Roman" w:cs="Times New Roman"/>
          <w:sz w:val="28"/>
          <w:szCs w:val="28"/>
        </w:rPr>
        <w:t>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кра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(далее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8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Администрации)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была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созда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а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система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внутреннего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обеспечения соответствия соответствия требованиям антимонопольного законодательства.</w:t>
      </w:r>
    </w:p>
    <w:p w14:paraId="7138E110">
      <w:pPr>
        <w:pStyle w:val="4"/>
        <w:spacing w:before="24" w:line="247" w:lineRule="auto"/>
        <w:ind w:left="138" w:right="169" w:firstLine="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Распоряжением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главы Админис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рации от 22.0</w:t>
      </w:r>
      <w:r>
        <w:rPr>
          <w:rFonts w:hint="default" w:ascii="Times New Roman" w:hAnsi="Times New Roman" w:cs="Times New Roman"/>
          <w:color w:val="0C0C0C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>.2021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C1C1C"/>
          <w:sz w:val="28"/>
          <w:szCs w:val="28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 xml:space="preserve">34 «Об организации 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»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утверждено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«Положение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>об</w:t>
      </w:r>
      <w:r>
        <w:rPr>
          <w:rFonts w:hint="default"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организации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 - антимонопольного комплаенса», котор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</w:rPr>
        <w:t xml:space="preserve">м урегулирован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поря</w:t>
      </w:r>
      <w:r>
        <w:rPr>
          <w:rFonts w:hint="default" w:ascii="Times New Roman" w:hAnsi="Times New Roman" w:cs="Times New Roman"/>
          <w:sz w:val="28"/>
          <w:szCs w:val="28"/>
        </w:rPr>
        <w:t xml:space="preserve">док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функционирования</w:t>
      </w:r>
      <w:r>
        <w:rPr>
          <w:rFonts w:hint="default" w:ascii="Times New Roman" w:hAnsi="Times New Roman" w:cs="Times New Roman"/>
          <w:sz w:val="28"/>
          <w:szCs w:val="28"/>
        </w:rPr>
        <w:t xml:space="preserve"> антимонопо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л</w:t>
      </w:r>
      <w:r>
        <w:rPr>
          <w:rFonts w:hint="default" w:ascii="Times New Roman" w:hAnsi="Times New Roman" w:cs="Times New Roman"/>
          <w:sz w:val="28"/>
          <w:szCs w:val="28"/>
        </w:rPr>
        <w:t>ьного комплаенса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Админис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рации, также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утвер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жден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состав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коллегиа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ль</w:t>
      </w:r>
      <w:r>
        <w:rPr>
          <w:rFonts w:hint="default" w:ascii="Times New Roman" w:hAnsi="Times New Roman" w:cs="Times New Roman"/>
          <w:sz w:val="28"/>
          <w:szCs w:val="28"/>
        </w:rPr>
        <w:t>ного</w:t>
      </w:r>
      <w:r>
        <w:rPr>
          <w:rFonts w:hint="default" w:ascii="Times New Roman" w:hAnsi="Times New Roman" w:cs="Times New Roman"/>
          <w:spacing w:val="33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органа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осуществлени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</w:t>
      </w:r>
      <w:r>
        <w:rPr>
          <w:rFonts w:hint="default"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оценки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оценке эффективности функционирования антимонопольного комплаенса и утверждении порядка его работы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Адми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истрации.</w:t>
      </w:r>
    </w:p>
    <w:p w14:paraId="069341AA">
      <w:pPr>
        <w:pStyle w:val="4"/>
        <w:spacing w:before="26" w:line="244" w:lineRule="auto"/>
        <w:ind w:left="152" w:right="187" w:firstLine="722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разработ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ке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норма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ив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о-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равовых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актов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структурные подразделения</w:t>
      </w:r>
      <w:r>
        <w:rPr>
          <w:rFonts w:hint="default" w:ascii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Администра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ц</w:t>
      </w:r>
      <w:r>
        <w:rPr>
          <w:rFonts w:hint="default" w:ascii="Times New Roman" w:hAnsi="Times New Roman" w:cs="Times New Roman"/>
          <w:sz w:val="28"/>
          <w:szCs w:val="28"/>
        </w:rPr>
        <w:t>ии, проекты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HПA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проходят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25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роцедуру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проверки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правовым отделом Администрации, а также направляют в прокуратуру Анучинского района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для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проведение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экспертизы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муниципал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ьны</w:t>
      </w:r>
      <w:r>
        <w:rPr>
          <w:rFonts w:hint="default" w:ascii="Times New Roman" w:hAnsi="Times New Roman" w:cs="Times New Roman"/>
          <w:sz w:val="28"/>
          <w:szCs w:val="28"/>
        </w:rPr>
        <w:t>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правовых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актов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органа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местного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самоуправления.</w:t>
      </w:r>
    </w:p>
    <w:p w14:paraId="0C01E74A">
      <w:pPr>
        <w:pStyle w:val="4"/>
        <w:spacing w:before="26" w:line="244" w:lineRule="auto"/>
        <w:ind w:left="152" w:right="187" w:firstLine="722" w:firstLineChars="0"/>
        <w:rPr>
          <w:rFonts w:hint="default" w:ascii="Times New Roman" w:hAnsi="Times New Roman" w:cs="Times New Roman"/>
          <w:spacing w:val="-2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Проекты нормативно-правовых актов до их принятия размещаются на официальном сайте Администрации в разделе «Антимонопольный комплаенс» в </w:t>
      </w:r>
      <w:r>
        <w:rPr>
          <w:rFonts w:hint="default" w:ascii="Times New Roman" w:hAnsi="Times New Roman" w:cs="Times New Roman"/>
          <w:sz w:val="28"/>
          <w:szCs w:val="28"/>
        </w:rPr>
        <w:t>котором размещаютс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 xml:space="preserve"> документы, касающи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еся</w:t>
      </w:r>
      <w:r>
        <w:rPr>
          <w:rFonts w:hint="default" w:ascii="Times New Roman" w:hAnsi="Times New Roman" w:cs="Times New Roman"/>
          <w:sz w:val="28"/>
          <w:szCs w:val="28"/>
        </w:rPr>
        <w:t xml:space="preserve"> организации системы вну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 xml:space="preserve">реннего обеспечения соответствии требованиям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антимонопольного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законодательства в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Администрации.</w:t>
      </w:r>
    </w:p>
    <w:p w14:paraId="1326BE86">
      <w:pPr>
        <w:spacing w:before="99"/>
        <w:ind w:left="112" w:right="0" w:firstLine="719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Все</w:t>
      </w:r>
      <w:r>
        <w:rPr>
          <w:rFonts w:hint="default" w:ascii="Times New Roman" w:hAnsi="Times New Roman" w:cs="Times New Roman"/>
          <w:spacing w:val="58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сотрудники</w:t>
      </w:r>
      <w:r>
        <w:rPr>
          <w:rFonts w:hint="default" w:ascii="Times New Roman" w:hAnsi="Times New Roman" w:cs="Times New Roman"/>
          <w:spacing w:val="63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Адми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истрации</w:t>
      </w:r>
      <w:r>
        <w:rPr>
          <w:rFonts w:hint="default" w:ascii="Times New Roman" w:hAnsi="Times New Roman" w:cs="Times New Roman"/>
          <w:spacing w:val="62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ознакомлены</w:t>
      </w:r>
      <w:r>
        <w:rPr>
          <w:rFonts w:hint="default" w:ascii="Times New Roman" w:hAnsi="Times New Roman" w:cs="Times New Roman"/>
          <w:spacing w:val="58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C1C1C"/>
          <w:w w:val="105"/>
          <w:sz w:val="28"/>
          <w:szCs w:val="28"/>
        </w:rPr>
        <w:t>с</w:t>
      </w:r>
      <w:r>
        <w:rPr>
          <w:rFonts w:hint="default" w:ascii="Times New Roman" w:hAnsi="Times New Roman" w:cs="Times New Roman"/>
          <w:color w:val="1C1C1C"/>
          <w:spacing w:val="69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норма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тивно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-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>правовыми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  <w:lang w:val="ru-RU"/>
        </w:rPr>
        <w:t xml:space="preserve"> актами по антимонопольному комплаенсу.</w:t>
      </w:r>
    </w:p>
    <w:p w14:paraId="2A1DB58A">
      <w:pPr>
        <w:spacing w:before="187" w:line="254" w:lineRule="auto"/>
        <w:ind w:left="119" w:right="181" w:firstLine="696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течение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года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(ежек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вартально</w:t>
      </w:r>
      <w:r>
        <w:rPr>
          <w:rFonts w:hint="default" w:ascii="Times New Roman" w:hAnsi="Times New Roman" w:cs="Times New Roman"/>
          <w:sz w:val="28"/>
          <w:szCs w:val="28"/>
        </w:rPr>
        <w:t>),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правовым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делом,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совм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стно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61616"/>
          <w:sz w:val="28"/>
          <w:szCs w:val="28"/>
        </w:rPr>
        <w:t xml:space="preserve">с </w:t>
      </w:r>
      <w:r>
        <w:rPr>
          <w:rFonts w:hint="default" w:cs="Times New Roman"/>
          <w:spacing w:val="-4"/>
          <w:sz w:val="28"/>
          <w:szCs w:val="28"/>
          <w:lang w:val="ru-RU"/>
        </w:rPr>
        <w:t>Аппаратом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Админис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рации, проводится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обучение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муниципа</w:t>
      </w:r>
      <w:r>
        <w:rPr>
          <w:rFonts w:hint="default" w:ascii="Times New Roman" w:hAnsi="Times New Roman" w:cs="Times New Roman"/>
          <w:spacing w:val="-4"/>
          <w:sz w:val="28"/>
          <w:szCs w:val="28"/>
          <w:lang w:val="ru-RU"/>
        </w:rPr>
        <w:t>ль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ных служащих </w:t>
      </w:r>
      <w:r>
        <w:rPr>
          <w:rFonts w:hint="default" w:ascii="Times New Roman" w:hAnsi="Times New Roman" w:cs="Times New Roman"/>
          <w:sz w:val="28"/>
          <w:szCs w:val="28"/>
        </w:rPr>
        <w:t>Анучинского мyниц</w:t>
      </w:r>
      <w:r>
        <w:rPr>
          <w:rFonts w:hint="default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</w:rPr>
        <w:t>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>нo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</w:rPr>
        <w:t xml:space="preserve">o округа по вопросам противодействия коррупции </w:t>
      </w:r>
      <w:r>
        <w:rPr>
          <w:rFonts w:hint="default" w:ascii="Times New Roman" w:hAnsi="Times New Roman" w:cs="Times New Roman"/>
          <w:color w:val="262626"/>
          <w:sz w:val="28"/>
          <w:szCs w:val="28"/>
        </w:rPr>
        <w:t xml:space="preserve">с </w:t>
      </w:r>
      <w:r>
        <w:rPr>
          <w:rFonts w:hint="default" w:ascii="Times New Roman" w:hAnsi="Times New Roman" w:cs="Times New Roman"/>
          <w:sz w:val="28"/>
          <w:szCs w:val="28"/>
        </w:rPr>
        <w:t>изучением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правоприменит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ль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ой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практики,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40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том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числе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осуществле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ие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закупок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товаров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услуг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для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нужд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образование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органов муни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ц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пал</w:t>
      </w:r>
      <w:r>
        <w:rPr>
          <w:rFonts w:hint="default" w:ascii="Times New Roman" w:hAnsi="Times New Roman" w:cs="Times New Roman"/>
          <w:sz w:val="28"/>
          <w:szCs w:val="28"/>
        </w:rPr>
        <w:t>ьного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управлени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6951DF79">
      <w:pPr>
        <w:tabs>
          <w:tab w:val="left" w:pos="366"/>
          <w:tab w:val="left" w:pos="1115"/>
          <w:tab w:val="left" w:pos="1835"/>
          <w:tab w:val="left" w:pos="2307"/>
          <w:tab w:val="left" w:pos="4005"/>
          <w:tab w:val="left" w:pos="6133"/>
          <w:tab w:val="left" w:pos="7237"/>
        </w:tabs>
        <w:spacing w:before="208"/>
        <w:ind w:left="0" w:leftChars="0" w:right="192" w:firstLine="879" w:firstLineChars="31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pacing w:val="-4"/>
          <w:w w:val="125"/>
          <w:sz w:val="28"/>
          <w:szCs w:val="28"/>
          <w:lang w:val="ru-RU"/>
        </w:rPr>
        <w:t xml:space="preserve">2025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году </w:t>
      </w:r>
      <w:r>
        <w:rPr>
          <w:rFonts w:hint="default" w:ascii="Times New Roman" w:hAnsi="Times New Roman" w:cs="Times New Roman"/>
          <w:sz w:val="28"/>
          <w:szCs w:val="28"/>
          <w:lang w:val="ru-RU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  <w:t xml:space="preserve">25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сотрудников </w:t>
      </w:r>
      <w:r>
        <w:rPr>
          <w:rFonts w:hint="default" w:ascii="Times New Roman" w:hAnsi="Times New Roman" w:cs="Times New Roman"/>
          <w:spacing w:val="-2"/>
          <w:w w:val="125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pacing w:val="-2"/>
          <w:w w:val="125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прошли дистанционное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обучение, по </w:t>
      </w:r>
      <w:r>
        <w:rPr>
          <w:rFonts w:hint="default" w:ascii="Times New Roman" w:hAnsi="Times New Roman" w:cs="Times New Roman"/>
          <w:color w:val="0F0F0F"/>
          <w:w w:val="105"/>
          <w:sz w:val="28"/>
          <w:szCs w:val="28"/>
        </w:rPr>
        <w:t xml:space="preserve">теме </w:t>
      </w:r>
      <w:r>
        <w:rPr>
          <w:rFonts w:hint="default" w:ascii="Times New Roman" w:hAnsi="Times New Roman" w:cs="Times New Roman"/>
          <w:color w:val="282828"/>
          <w:w w:val="105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противодействия коррупции: правовые ocн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овы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; антикоррупционные мероприяти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.</w:t>
      </w:r>
    </w:p>
    <w:p w14:paraId="168EF556">
      <w:pPr>
        <w:spacing w:before="33" w:line="254" w:lineRule="auto"/>
        <w:ind w:left="133" w:right="171" w:firstLine="724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В соотве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тст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вии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212121"/>
          <w:w w:val="105"/>
          <w:sz w:val="28"/>
          <w:szCs w:val="28"/>
        </w:rPr>
        <w:t xml:space="preserve">с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«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Клю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чевыми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показателями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методикой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pacчe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a 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ключевых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показателей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эффективности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функционирования</w:t>
      </w:r>
      <w:r>
        <w:rPr>
          <w:rFonts w:hint="default"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антимонопольного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 xml:space="preserve"> комплаенса</w:t>
      </w:r>
      <w:r>
        <w:rPr>
          <w:rFonts w:hint="default" w:ascii="Times New Roman" w:hAnsi="Times New Roman" w:cs="Times New Roman"/>
          <w:color w:val="0F0F0F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F0F0F"/>
          <w:spacing w:val="6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3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16"/>
          <w:sz w:val="28"/>
          <w:szCs w:val="28"/>
          <w:lang w:val="ru-RU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»,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утверждённых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постанов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лением</w:t>
      </w:r>
      <w:r>
        <w:rPr>
          <w:rFonts w:hint="default" w:ascii="Times New Roman" w:hAnsi="Times New Roman" w:cs="Times New Roman"/>
          <w:sz w:val="28"/>
          <w:szCs w:val="28"/>
        </w:rPr>
        <w:t xml:space="preserve"> Админис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рации от 25.01.2021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>3</w:t>
      </w:r>
      <w:r>
        <w:rPr>
          <w:rFonts w:hint="default" w:ascii="Times New Roman" w:hAnsi="Times New Roman" w:cs="Times New Roman"/>
          <w:color w:val="111111"/>
          <w:sz w:val="28"/>
          <w:szCs w:val="28"/>
        </w:rPr>
        <w:t xml:space="preserve">7, </w:t>
      </w:r>
      <w:r>
        <w:rPr>
          <w:rFonts w:hint="default" w:ascii="Times New Roman" w:hAnsi="Times New Roman" w:cs="Times New Roman"/>
          <w:color w:val="111111"/>
          <w:sz w:val="28"/>
          <w:szCs w:val="28"/>
          <w:lang w:val="ru-RU"/>
        </w:rPr>
        <w:t>произведён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расчёт</w:t>
      </w:r>
      <w:r>
        <w:rPr>
          <w:rFonts w:hint="default" w:ascii="Times New Roman" w:hAnsi="Times New Roman" w:cs="Times New Roman"/>
          <w:sz w:val="28"/>
          <w:szCs w:val="28"/>
        </w:rPr>
        <w:t xml:space="preserve"> значений кл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</w:t>
      </w:r>
      <w:r>
        <w:rPr>
          <w:rFonts w:hint="default" w:ascii="Times New Roman" w:hAnsi="Times New Roman" w:cs="Times New Roman"/>
          <w:sz w:val="28"/>
          <w:szCs w:val="28"/>
        </w:rPr>
        <w:t>че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>ых показателей эффективности функционирова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ия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антимо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опольного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комплаенса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год.</w:t>
      </w:r>
    </w:p>
    <w:p w14:paraId="23B612FA">
      <w:pPr>
        <w:pStyle w:val="4"/>
        <w:spacing w:before="137"/>
        <w:ind w:left="83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Расчет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кл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</w:t>
      </w:r>
      <w:r>
        <w:rPr>
          <w:rFonts w:hint="default" w:ascii="Times New Roman" w:hAnsi="Times New Roman" w:cs="Times New Roman"/>
          <w:sz w:val="28"/>
          <w:szCs w:val="28"/>
        </w:rPr>
        <w:t>чев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</w:rPr>
        <w:t>х</w:t>
      </w:r>
      <w:r>
        <w:rPr>
          <w:rFonts w:hint="default" w:ascii="Times New Roman" w:hAnsi="Times New Roman" w:cs="Times New Roman"/>
          <w:spacing w:val="68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показателей</w:t>
      </w:r>
      <w:r>
        <w:rPr>
          <w:rFonts w:hint="default" w:ascii="Times New Roman" w:hAnsi="Times New Roman" w:cs="Times New Roman"/>
          <w:spacing w:val="67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эффективно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ст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66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антимо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о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по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ль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ого</w:t>
      </w:r>
    </w:p>
    <w:p w14:paraId="6BBA2CFD">
      <w:pPr>
        <w:spacing w:before="23"/>
        <w:ind w:left="145" w:righ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комплаенса</w:t>
      </w:r>
      <w:r>
        <w:rPr>
          <w:rFonts w:hint="default" w:ascii="Times New Roman" w:hAnsi="Times New Roman" w:cs="Times New Roman"/>
          <w:spacing w:val="22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4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pacing w:val="37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за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202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pacing w:val="2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5"/>
          <w:w w:val="105"/>
          <w:sz w:val="28"/>
          <w:szCs w:val="28"/>
        </w:rPr>
        <w:t>год</w:t>
      </w:r>
    </w:p>
    <w:p w14:paraId="7A7BA883">
      <w:pPr>
        <w:spacing w:before="108"/>
        <w:ind w:left="136" w:righ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l.</w:t>
      </w:r>
      <w:r>
        <w:rPr>
          <w:rFonts w:hint="default"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22"/>
          <w:sz w:val="28"/>
          <w:szCs w:val="28"/>
          <w:lang w:val="ru-RU"/>
        </w:rPr>
        <w:t>КСН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коэффициент снижения количества нарушений антимонопольного законодательства со стороны Администрации по сравнению с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годом).</w:t>
      </w:r>
    </w:p>
    <w:p w14:paraId="49BA1939">
      <w:pPr>
        <w:spacing w:before="191" w:line="376" w:lineRule="auto"/>
        <w:ind w:left="838" w:right="458" w:hanging="1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КСН=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color w:val="C00000"/>
          <w:w w:val="105"/>
          <w:sz w:val="28"/>
          <w:szCs w:val="28"/>
        </w:rPr>
        <w:t>/0=0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.</w:t>
      </w:r>
      <w:r>
        <w:rPr>
          <w:rFonts w:hint="default" w:ascii="Times New Roman" w:hAnsi="Times New Roman" w:cs="Times New Roman"/>
          <w:spacing w:val="28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Значение показатели</w:t>
      </w:r>
      <w:r>
        <w:rPr>
          <w:rFonts w:hint="default" w:ascii="Times New Roman" w:hAnsi="Times New Roman" w:cs="Times New Roman"/>
          <w:spacing w:val="27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рассчитано</w:t>
      </w:r>
      <w:r>
        <w:rPr>
          <w:rFonts w:hint="default" w:ascii="Times New Roman" w:hAnsi="Times New Roman" w:cs="Times New Roman"/>
          <w:spacing w:val="24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по формуле: KCH=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H/KHo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где</w:t>
      </w:r>
    </w:p>
    <w:p w14:paraId="3DE04953">
      <w:pPr>
        <w:spacing w:before="5"/>
        <w:ind w:left="835" w:righ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КН</w:t>
      </w:r>
      <w:r>
        <w:rPr>
          <w:rFonts w:hint="default" w:ascii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pacing w:val="6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л</w:t>
      </w:r>
      <w:r>
        <w:rPr>
          <w:rFonts w:hint="default" w:ascii="Times New Roman" w:hAnsi="Times New Roman" w:cs="Times New Roman"/>
          <w:sz w:val="28"/>
          <w:szCs w:val="28"/>
        </w:rPr>
        <w:t>ичество</w:t>
      </w:r>
      <w:r>
        <w:rPr>
          <w:rFonts w:hint="default" w:ascii="Times New Roman" w:hAnsi="Times New Roman" w:cs="Times New Roman"/>
          <w:spacing w:val="50"/>
          <w:w w:val="15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наруш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ний</w:t>
      </w:r>
      <w:r>
        <w:rPr>
          <w:rFonts w:hint="default" w:ascii="Times New Roman" w:hAnsi="Times New Roman" w:cs="Times New Roman"/>
          <w:spacing w:val="76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антимонопольного</w:t>
      </w:r>
      <w:r>
        <w:rPr>
          <w:rFonts w:hint="default" w:ascii="Times New Roman" w:hAnsi="Times New Roman" w:cs="Times New Roman"/>
          <w:spacing w:val="7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законода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ельс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ва</w:t>
      </w:r>
      <w:r>
        <w:rPr>
          <w:rFonts w:hint="default" w:ascii="Times New Roman" w:hAnsi="Times New Roman" w:cs="Times New Roman"/>
          <w:spacing w:val="6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>со</w:t>
      </w:r>
      <w:r>
        <w:rPr>
          <w:rFonts w:hint="default" w:ascii="Times New Roman" w:hAnsi="Times New Roman" w:cs="Times New Roman"/>
          <w:spacing w:val="-5"/>
          <w:sz w:val="28"/>
          <w:szCs w:val="28"/>
          <w:lang w:val="ru-RU"/>
        </w:rPr>
        <w:t xml:space="preserve"> стороны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Адми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иc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p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ац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ии</w:t>
      </w:r>
      <w:r>
        <w:rPr>
          <w:rFonts w:hint="default" w:ascii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20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20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гoд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у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;</w:t>
      </w:r>
    </w:p>
    <w:p w14:paraId="000E2446">
      <w:pPr>
        <w:spacing w:before="174" w:line="249" w:lineRule="auto"/>
        <w:ind w:left="142" w:right="170" w:firstLine="693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Ho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61616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161616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количес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тво</w:t>
      </w:r>
      <w:r>
        <w:rPr>
          <w:rFonts w:hint="default" w:ascii="Times New Roman" w:hAnsi="Times New Roman" w:cs="Times New Roman"/>
          <w:sz w:val="28"/>
          <w:szCs w:val="28"/>
        </w:rPr>
        <w:t xml:space="preserve"> нарушений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антимоно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ольного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одательства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 сторо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ы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четном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периоде.</w:t>
      </w:r>
    </w:p>
    <w:p w14:paraId="5C52ADAE">
      <w:pPr>
        <w:spacing w:before="156" w:line="256" w:lineRule="auto"/>
        <w:ind w:left="142" w:right="159" w:firstLine="71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области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антимонопольного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законодательства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году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ыя</w:t>
      </w:r>
      <w:r>
        <w:rPr>
          <w:rFonts w:hint="default" w:ascii="Times New Roman" w:hAnsi="Times New Roman" w:cs="Times New Roman"/>
          <w:sz w:val="28"/>
          <w:szCs w:val="28"/>
        </w:rPr>
        <w:t>влены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pacing w:val="8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color w:val="C00000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нарушени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>,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color w:val="C00000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нарушений.</w:t>
      </w:r>
    </w:p>
    <w:p w14:paraId="05FB4CA1">
      <w:pPr>
        <w:spacing w:before="151"/>
        <w:ind w:left="855" w:right="0" w:firstLine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 расчете КСН под нарушениями антимонопольного законодательства со стороны Администрации понимаются:</w:t>
      </w:r>
    </w:p>
    <w:p w14:paraId="07A292AA">
      <w:pPr>
        <w:spacing w:before="183" w:line="254" w:lineRule="auto"/>
        <w:ind w:left="149" w:right="204" w:firstLine="70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C0C0C"/>
          <w:w w:val="65"/>
          <w:sz w:val="28"/>
          <w:szCs w:val="28"/>
        </w:rPr>
        <w:t>—</w:t>
      </w:r>
      <w:r>
        <w:rPr>
          <w:rFonts w:hint="default" w:ascii="Times New Roman" w:hAnsi="Times New Roman" w:cs="Times New Roman"/>
          <w:color w:val="0C0C0C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C0C0C"/>
          <w:spacing w:val="37"/>
          <w:sz w:val="28"/>
          <w:szCs w:val="28"/>
          <w:lang w:val="ru-RU"/>
        </w:rPr>
        <w:t>возбуждённые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нтимоно</w:t>
      </w:r>
      <w:r>
        <w:rPr>
          <w:rFonts w:hint="default" w:ascii="Times New Roman" w:hAnsi="Times New Roman" w:cs="Times New Roman"/>
          <w:sz w:val="28"/>
          <w:szCs w:val="28"/>
        </w:rPr>
        <w:t>польным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opгa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но</w:t>
      </w:r>
      <w:r>
        <w:rPr>
          <w:rFonts w:hint="default" w:ascii="Times New Roman" w:hAnsi="Times New Roman" w:cs="Times New Roman"/>
          <w:sz w:val="28"/>
          <w:szCs w:val="28"/>
        </w:rPr>
        <w:t>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оше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ии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Администрации 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имонопол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>ные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дела;</w:t>
      </w:r>
    </w:p>
    <w:p w14:paraId="19B0B9BB">
      <w:pPr>
        <w:pStyle w:val="4"/>
        <w:spacing w:line="135" w:lineRule="exact"/>
        <w:jc w:val="left"/>
        <w:rPr>
          <w:rFonts w:hint="default" w:ascii="Times New Roman" w:hAnsi="Times New Roman" w:cs="Times New Roman"/>
          <w:sz w:val="28"/>
          <w:szCs w:val="28"/>
        </w:rPr>
      </w:pPr>
    </w:p>
    <w:p w14:paraId="0A56BD43">
      <w:pPr>
        <w:spacing w:before="1" w:line="259" w:lineRule="auto"/>
        <w:ind w:left="134" w:right="180" w:firstLine="68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131313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131313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выданные 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имонопольным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op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ганом</w:t>
      </w:r>
      <w:r>
        <w:rPr>
          <w:rFonts w:hint="default" w:ascii="Times New Roman" w:hAnsi="Times New Roman" w:cs="Times New Roman"/>
          <w:sz w:val="28"/>
          <w:szCs w:val="28"/>
        </w:rPr>
        <w:t xml:space="preserve"> Админис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рации предупреждения о пре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ращении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дейс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твий</w:t>
      </w:r>
      <w:r>
        <w:rPr>
          <w:rFonts w:hint="default" w:ascii="Times New Roman" w:hAnsi="Times New Roman" w:cs="Times New Roman"/>
          <w:sz w:val="28"/>
          <w:szCs w:val="28"/>
        </w:rPr>
        <w:t xml:space="preserve"> (б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здействия), o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б</w:t>
      </w:r>
      <w:r>
        <w:rPr>
          <w:rFonts w:hint="default" w:ascii="Times New Roman" w:hAnsi="Times New Roman" w:cs="Times New Roman"/>
          <w:sz w:val="28"/>
          <w:szCs w:val="28"/>
        </w:rPr>
        <w:t xml:space="preserve"> отмене или измене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ии актов, которые содержат приз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аки нарушение антимонопольного законодате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л</w:t>
      </w:r>
      <w:r>
        <w:rPr>
          <w:rFonts w:hint="default" w:ascii="Times New Roman" w:hAnsi="Times New Roman" w:cs="Times New Roman"/>
          <w:sz w:val="28"/>
          <w:szCs w:val="28"/>
        </w:rPr>
        <w:t>ьства, либо об устранении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причин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</w:t>
      </w:r>
      <w:r>
        <w:rPr>
          <w:rFonts w:hint="default" w:ascii="Times New Roman" w:hAnsi="Times New Roman" w:cs="Times New Roman"/>
          <w:sz w:val="28"/>
          <w:szCs w:val="28"/>
        </w:rPr>
        <w:t>усл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овий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pacing w:val="40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</w:rPr>
        <w:t>пособствовавших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возникновени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такого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нарушения,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</w:t>
      </w:r>
      <w:r>
        <w:rPr>
          <w:rFonts w:hint="default" w:ascii="Times New Roman" w:hAnsi="Times New Roman" w:cs="Times New Roman"/>
          <w:sz w:val="28"/>
          <w:szCs w:val="28"/>
        </w:rPr>
        <w:t>ин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>тии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мер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стра</w:t>
      </w:r>
      <w:r>
        <w:rPr>
          <w:rFonts w:hint="default" w:ascii="Times New Roman" w:hAnsi="Times New Roman" w:cs="Times New Roman"/>
          <w:sz w:val="28"/>
          <w:szCs w:val="28"/>
        </w:rPr>
        <w:t>нению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последствий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такого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нарушения;</w:t>
      </w:r>
    </w:p>
    <w:p w14:paraId="3A568473">
      <w:pPr>
        <w:pStyle w:val="4"/>
        <w:spacing w:before="126" w:line="254" w:lineRule="auto"/>
        <w:ind w:right="196" w:firstLine="72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пра</w:t>
      </w:r>
      <w:r>
        <w:rPr>
          <w:rFonts w:hint="default" w:ascii="Times New Roman" w:hAnsi="Times New Roman" w:cs="Times New Roman"/>
          <w:sz w:val="28"/>
          <w:szCs w:val="28"/>
        </w:rPr>
        <w:t>вленн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ые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антимонопол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>ным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орга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ом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Администрации предос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ережени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недо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пустимости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совершения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действий,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opыe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могу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привес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ти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</w:t>
      </w:r>
      <w:r>
        <w:rPr>
          <w:rFonts w:hint="default"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16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apy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ш</w:t>
      </w:r>
      <w:r>
        <w:rPr>
          <w:rFonts w:hint="default" w:ascii="Times New Roman" w:hAnsi="Times New Roman" w:cs="Times New Roman"/>
          <w:sz w:val="28"/>
          <w:szCs w:val="28"/>
        </w:rPr>
        <w:t>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</w:t>
      </w:r>
      <w:r>
        <w:rPr>
          <w:rFonts w:hint="default"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антимонопол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>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</w:rPr>
        <w:t>о законодательс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ва.</w:t>
      </w:r>
    </w:p>
    <w:p w14:paraId="6A5CFA6F">
      <w:pPr>
        <w:pStyle w:val="7"/>
        <w:numPr>
          <w:ilvl w:val="0"/>
          <w:numId w:val="1"/>
        </w:numPr>
        <w:tabs>
          <w:tab w:val="left" w:pos="1147"/>
        </w:tabs>
        <w:spacing w:before="151" w:after="0" w:line="240" w:lineRule="auto"/>
        <w:ind w:left="1147" w:right="0" w:hanging="296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па</w:t>
      </w:r>
      <w:r>
        <w:rPr>
          <w:rFonts w:hint="default" w:ascii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(доля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проектов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норма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ивных</w:t>
      </w:r>
      <w:r>
        <w:rPr>
          <w:rFonts w:hint="default" w:ascii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правовых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a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тo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Администрации,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10"/>
          <w:sz w:val="28"/>
          <w:szCs w:val="28"/>
          <w:lang w:val="ru-RU"/>
        </w:rPr>
        <w:t xml:space="preserve"> которых выявлены риски нарушения антимонопольного законодательства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).</w:t>
      </w:r>
    </w:p>
    <w:p w14:paraId="187BCDF2">
      <w:pPr>
        <w:pStyle w:val="4"/>
        <w:spacing w:before="184"/>
        <w:ind w:left="853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</w:rPr>
        <w:t>Дпнпа=0/0=0.</w:t>
      </w:r>
    </w:p>
    <w:p w14:paraId="01F38A51">
      <w:pPr>
        <w:tabs>
          <w:tab w:val="left" w:pos="7081"/>
          <w:tab w:val="left" w:pos="7943"/>
          <w:tab w:val="left" w:pos="9173"/>
        </w:tabs>
        <w:spacing w:before="227"/>
        <w:ind w:left="1003" w:right="0" w:firstLine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w w:val="95"/>
          <w:sz w:val="28"/>
          <w:szCs w:val="28"/>
          <w:lang w:val="ru-RU"/>
        </w:rPr>
        <w:t>Значение показателя рассчитывается по формуле: Дпнпа=Кпнпа/КНоп</w:t>
      </w:r>
    </w:p>
    <w:p w14:paraId="1B259247">
      <w:pPr>
        <w:pStyle w:val="4"/>
        <w:spacing w:before="33"/>
        <w:ind w:left="156" w:firstLine="719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Кпнпа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color w:val="111111"/>
          <w:spacing w:val="-10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111111"/>
          <w:sz w:val="28"/>
          <w:szCs w:val="28"/>
        </w:rPr>
        <w:tab/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количество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проектов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нормативных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пpa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oвыx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актов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Администрации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>,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  <w:lang w:val="ru-RU"/>
        </w:rPr>
        <w:t xml:space="preserve"> в которых Администрацией выявлены риски нарушения антимонопольного законодательства (в отчетном периоде)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;</w:t>
      </w:r>
    </w:p>
    <w:p w14:paraId="2D0BBAF3">
      <w:pPr>
        <w:pStyle w:val="4"/>
        <w:spacing w:before="30"/>
        <w:ind w:left="169" w:firstLine="71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КНоп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количес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тв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>o</w:t>
      </w:r>
      <w:r>
        <w:rPr>
          <w:rFonts w:hint="default"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норма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ив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ых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правовых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w w:val="85"/>
          <w:sz w:val="28"/>
          <w:szCs w:val="28"/>
        </w:rPr>
        <w:t>ак</w:t>
      </w:r>
      <w:r>
        <w:rPr>
          <w:rFonts w:hint="default" w:ascii="Times New Roman" w:hAnsi="Times New Roman" w:cs="Times New Roman"/>
          <w:w w:val="85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>ов</w:t>
      </w:r>
      <w:r>
        <w:rPr>
          <w:rFonts w:hint="default"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Администрации,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383838"/>
          <w:spacing w:val="-10"/>
          <w:sz w:val="28"/>
          <w:szCs w:val="28"/>
        </w:rPr>
        <w:t>в</w:t>
      </w:r>
      <w:r>
        <w:rPr>
          <w:rFonts w:hint="default" w:ascii="Times New Roman" w:hAnsi="Times New Roman" w:cs="Times New Roman"/>
          <w:color w:val="383838"/>
          <w:spacing w:val="-10"/>
          <w:sz w:val="28"/>
          <w:szCs w:val="28"/>
          <w:lang w:val="ru-RU"/>
        </w:rPr>
        <w:t xml:space="preserve"> которых антимонопольным органом выявлены нарушения антимонопольного законодательства (в отчетном периоде)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.</w:t>
      </w:r>
    </w:p>
    <w:p w14:paraId="4A5DEE3A">
      <w:pPr>
        <w:spacing w:before="71"/>
        <w:ind w:left="176" w:right="0" w:firstLine="71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году проектов нормативных правовых актов, в которых установлены нарушения антимонопольного законодательства со стороны Администрации и со стороны УФАС, не выявлено. Значение Дпнпа равно нулю. Достигнутое значение позволяет сделать вывод об эффективной реализации в Администрации мероприятий, направленных на анализ проектов нормативных правовых актов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.</w:t>
      </w:r>
    </w:p>
    <w:p w14:paraId="3B850343">
      <w:pPr>
        <w:pStyle w:val="7"/>
        <w:numPr>
          <w:ilvl w:val="0"/>
          <w:numId w:val="1"/>
        </w:numPr>
        <w:tabs>
          <w:tab w:val="left" w:pos="1204"/>
        </w:tabs>
        <w:spacing w:before="174" w:after="0" w:line="249" w:lineRule="auto"/>
        <w:ind w:left="180" w:right="151" w:firstLine="686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Днпа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(дол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нормативных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правовых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ов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Администрации,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орых выявлен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риски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наруш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ния 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имонопол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>ного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законодательс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вa).</w:t>
      </w:r>
    </w:p>
    <w:p w14:paraId="2584435D">
      <w:pPr>
        <w:pStyle w:val="4"/>
        <w:spacing w:before="146" w:line="249" w:lineRule="auto"/>
        <w:ind w:left="183" w:right="147" w:firstLine="69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Днпа=0/0=0. Значение показатели рассчитывается по формуле: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Днпa=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нпa/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Hoп,</w:t>
      </w:r>
    </w:p>
    <w:p w14:paraId="6FD844DE">
      <w:pPr>
        <w:pStyle w:val="4"/>
        <w:spacing w:before="161"/>
        <w:ind w:left="183" w:right="136" w:firstLine="68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нпa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2A2A2A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2A2A2A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количество нормативных</w:t>
      </w:r>
      <w:r>
        <w:rPr>
          <w:rFonts w:hint="default"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авовы</w:t>
      </w:r>
      <w:r>
        <w:rPr>
          <w:rFonts w:hint="default" w:ascii="Times New Roman" w:hAnsi="Times New Roman" w:cs="Times New Roman"/>
          <w:sz w:val="28"/>
          <w:szCs w:val="28"/>
        </w:rPr>
        <w:t>х ак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oв Адми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истра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ц</w:t>
      </w:r>
      <w:r>
        <w:rPr>
          <w:rFonts w:hint="default" w:ascii="Times New Roman" w:hAnsi="Times New Roman" w:cs="Times New Roman"/>
          <w:sz w:val="28"/>
          <w:szCs w:val="28"/>
        </w:rPr>
        <w:t>ии,</w:t>
      </w:r>
      <w:r>
        <w:rPr>
          <w:rFonts w:hint="default"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которых Администраци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>ыя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>лены риски нару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шения</w:t>
      </w:r>
      <w:r>
        <w:rPr>
          <w:rFonts w:hint="default" w:ascii="Times New Roman" w:hAnsi="Times New Roman" w:cs="Times New Roman"/>
          <w:sz w:val="28"/>
          <w:szCs w:val="28"/>
        </w:rPr>
        <w:t xml:space="preserve"> антимонопол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ьн</w:t>
      </w:r>
      <w:r>
        <w:rPr>
          <w:rFonts w:hint="default" w:ascii="Times New Roman" w:hAnsi="Times New Roman" w:cs="Times New Roman"/>
          <w:sz w:val="28"/>
          <w:szCs w:val="28"/>
        </w:rPr>
        <w:t>ого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законодательства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четном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периоде);</w:t>
      </w:r>
    </w:p>
    <w:p w14:paraId="6106E192">
      <w:pPr>
        <w:pStyle w:val="4"/>
        <w:spacing w:before="156" w:line="242" w:lineRule="auto"/>
        <w:ind w:left="183" w:right="116" w:firstLine="69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Ho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81818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181818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количес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во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нормативных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правовых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актов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Администрации,</w:t>
      </w:r>
      <w:r>
        <w:rPr>
          <w:rFonts w:hint="default"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орых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антимонопол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>ным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op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</w:rPr>
        <w:t>аном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выявлены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нару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ш</w:t>
      </w:r>
      <w:r>
        <w:rPr>
          <w:rFonts w:hint="default" w:ascii="Times New Roman" w:hAnsi="Times New Roman" w:cs="Times New Roman"/>
          <w:sz w:val="28"/>
          <w:szCs w:val="28"/>
        </w:rPr>
        <w:t>ения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антимонопольного законодательства (в отчетном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периоде).</w:t>
      </w:r>
    </w:p>
    <w:p w14:paraId="0404F95A">
      <w:pPr>
        <w:pStyle w:val="4"/>
        <w:numPr>
          <w:ilvl w:val="0"/>
          <w:numId w:val="1"/>
        </w:numPr>
        <w:spacing w:before="156" w:line="242" w:lineRule="auto"/>
        <w:ind w:left="180" w:leftChars="0" w:right="116" w:rightChars="0" w:firstLine="686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ДСо (дол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 xml:space="preserve"> сотрудников Администрации, </w:t>
      </w:r>
      <w:r>
        <w:rPr>
          <w:rFonts w:hint="default" w:ascii="Times New Roman" w:hAnsi="Times New Roman" w:cs="Times New Roman"/>
          <w:color w:val="1A1A1A"/>
          <w:sz w:val="28"/>
          <w:szCs w:val="28"/>
        </w:rPr>
        <w:t xml:space="preserve">с </w:t>
      </w:r>
      <w:r>
        <w:rPr>
          <w:rFonts w:hint="default" w:ascii="Times New Roman" w:hAnsi="Times New Roman" w:cs="Times New Roman"/>
          <w:sz w:val="28"/>
          <w:szCs w:val="28"/>
        </w:rPr>
        <w:t>которыми были проведе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ы обуча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</w:t>
      </w:r>
      <w:r>
        <w:rPr>
          <w:rFonts w:hint="default" w:ascii="Times New Roman" w:hAnsi="Times New Roman" w:cs="Times New Roman"/>
          <w:sz w:val="28"/>
          <w:szCs w:val="28"/>
        </w:rPr>
        <w:t>щие</w:t>
      </w:r>
      <w:r>
        <w:rPr>
          <w:rFonts w:hint="default" w:ascii="Times New Roman" w:hAnsi="Times New Roman" w:cs="Times New Roman"/>
          <w:spacing w:val="52"/>
          <w:w w:val="150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мероприятие</w:t>
      </w:r>
      <w:r>
        <w:rPr>
          <w:rFonts w:hint="default" w:ascii="Times New Roman" w:hAnsi="Times New Roman" w:cs="Times New Roman"/>
          <w:spacing w:val="56"/>
          <w:w w:val="150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pacing w:val="74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антимоно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ольному</w:t>
      </w:r>
      <w:r>
        <w:rPr>
          <w:rFonts w:hint="default" w:ascii="Times New Roman" w:hAnsi="Times New Roman" w:cs="Times New Roman"/>
          <w:spacing w:val="78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>за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онодательству</w:t>
      </w:r>
      <w:r>
        <w:rPr>
          <w:rFonts w:hint="default" w:ascii="Times New Roman" w:hAnsi="Times New Roman" w:cs="Times New Roman"/>
          <w:spacing w:val="77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color w:val="111111"/>
          <w:spacing w:val="-10"/>
          <w:sz w:val="28"/>
          <w:szCs w:val="28"/>
        </w:rPr>
        <w:t>и</w:t>
      </w:r>
      <w:r>
        <w:rPr>
          <w:rFonts w:hint="default" w:ascii="Times New Roman" w:hAnsi="Times New Roman" w:cs="Times New Roman"/>
          <w:color w:val="111111"/>
          <w:spacing w:val="-10"/>
          <w:sz w:val="28"/>
          <w:szCs w:val="28"/>
          <w:lang w:val="ru-RU"/>
        </w:rPr>
        <w:t xml:space="preserve"> антимонопольному комплаенсу)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>.</w:t>
      </w:r>
    </w:p>
    <w:p w14:paraId="5ADAFB6E">
      <w:pPr>
        <w:pStyle w:val="4"/>
        <w:spacing w:before="184"/>
        <w:ind w:left="88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ДCo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=</w:t>
      </w:r>
      <w:r>
        <w:rPr>
          <w:rFonts w:hint="default" w:cs="Times New Roman"/>
          <w:sz w:val="28"/>
          <w:szCs w:val="28"/>
          <w:lang w:val="ru-RU"/>
        </w:rPr>
        <w:t>25</w:t>
      </w:r>
      <w:r>
        <w:rPr>
          <w:rFonts w:hint="default" w:ascii="Times New Roman" w:hAnsi="Times New Roman" w:cs="Times New Roman"/>
          <w:color w:val="C00000"/>
          <w:sz w:val="28"/>
          <w:szCs w:val="28"/>
        </w:rPr>
        <w:t>/l4=</w:t>
      </w:r>
      <w:r>
        <w:rPr>
          <w:rFonts w:hint="default" w:cs="Times New Roman"/>
          <w:color w:val="C00000"/>
          <w:sz w:val="28"/>
          <w:szCs w:val="28"/>
          <w:lang w:val="ru-RU"/>
        </w:rPr>
        <w:t>1,78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3начение</w:t>
      </w:r>
      <w:r>
        <w:rPr>
          <w:rFonts w:hint="default"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азателя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рассчи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</w:rPr>
        <w:t>ываетс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формуле:</w:t>
      </w:r>
    </w:p>
    <w:p w14:paraId="6AAC19B4">
      <w:pPr>
        <w:spacing w:after="0"/>
        <w:jc w:val="left"/>
        <w:rPr>
          <w:rFonts w:hint="default" w:ascii="Times New Roman" w:hAnsi="Times New Roman" w:cs="Times New Roman"/>
          <w:sz w:val="28"/>
          <w:szCs w:val="28"/>
        </w:rPr>
        <w:sectPr>
          <w:pgSz w:w="11910" w:h="16840"/>
          <w:pgMar w:top="700" w:right="760" w:bottom="960" w:left="1080" w:header="720" w:footer="720" w:gutter="0"/>
          <w:cols w:space="720" w:num="1"/>
        </w:sectPr>
      </w:pPr>
    </w:p>
    <w:p w14:paraId="1DEC6848">
      <w:pPr>
        <w:spacing w:before="76"/>
        <w:ind w:left="61" w:right="110" w:firstLine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2DF8129">
      <w:pPr>
        <w:pStyle w:val="4"/>
        <w:spacing w:before="101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ДСо=КСо/КСобщ</w:t>
      </w:r>
    </w:p>
    <w:p w14:paraId="7514609A">
      <w:pPr>
        <w:pStyle w:val="4"/>
        <w:spacing w:before="165" w:line="249" w:lineRule="auto"/>
        <w:ind w:left="145" w:right="163" w:firstLine="69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KCo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C0C0C"/>
          <w:sz w:val="28"/>
          <w:szCs w:val="28"/>
        </w:rPr>
        <w:t>-</w:t>
      </w:r>
      <w:r>
        <w:rPr>
          <w:rFonts w:hint="default" w:ascii="Times New Roman" w:hAnsi="Times New Roman" w:cs="Times New Roman"/>
          <w:color w:val="0C0C0C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количество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сотрудников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Администрации,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31313"/>
          <w:sz w:val="28"/>
          <w:szCs w:val="28"/>
        </w:rPr>
        <w:t>с</w:t>
      </w:r>
      <w:r>
        <w:rPr>
          <w:rFonts w:hint="default" w:ascii="Times New Roman" w:hAnsi="Times New Roman" w:cs="Times New Roman"/>
          <w:color w:val="131313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которыми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были проведены обучающие мероприятия по антимонопольному законодательству и антимонопольному комплаенсу;</w:t>
      </w:r>
    </w:p>
    <w:p w14:paraId="6E618F87">
      <w:pPr>
        <w:spacing w:before="148" w:line="247" w:lineRule="auto"/>
        <w:ind w:left="147" w:right="152" w:firstLine="68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КСобщ </w:t>
      </w:r>
      <w:r>
        <w:rPr>
          <w:rFonts w:hint="default" w:ascii="Times New Roman" w:hAnsi="Times New Roman" w:cs="Times New Roman"/>
          <w:color w:val="151515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общее количество сотрудни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 xml:space="preserve">ов Администрация, чьи трудовые (должностные) обязанности предусматривают выполнение функций, связанных </w:t>
      </w:r>
      <w:r>
        <w:rPr>
          <w:rFonts w:hint="default" w:ascii="Times New Roman" w:hAnsi="Times New Roman" w:cs="Times New Roman"/>
          <w:color w:val="1A1A1A"/>
          <w:sz w:val="28"/>
          <w:szCs w:val="28"/>
        </w:rPr>
        <w:t xml:space="preserve">с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рисками нарушения антимонопольного</w:t>
      </w:r>
      <w:r>
        <w:rPr>
          <w:rFonts w:hint="default"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законодательства.</w:t>
      </w:r>
    </w:p>
    <w:p w14:paraId="5A8AFAC2">
      <w:pPr>
        <w:pStyle w:val="4"/>
        <w:spacing w:before="140" w:line="244" w:lineRule="auto"/>
        <w:ind w:left="147" w:right="132" w:firstLine="69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F0F0F"/>
          <w:w w:val="105"/>
          <w:sz w:val="28"/>
          <w:szCs w:val="28"/>
        </w:rPr>
        <w:t xml:space="preserve">В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целях недопущения возрастания рис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ов нарушения антимонопольного законодательства, а также сохранения достигнутого уровня эффективности функционирования</w:t>
      </w:r>
      <w:r>
        <w:rPr>
          <w:rFonts w:hint="default"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антимонопольного</w:t>
      </w:r>
      <w:r>
        <w:rPr>
          <w:rFonts w:hint="default"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комплаенса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разработан План</w:t>
      </w:r>
      <w:r>
        <w:rPr>
          <w:rFonts w:hint="default"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мероприятий, направленных на</w:t>
      </w:r>
      <w:r>
        <w:rPr>
          <w:rFonts w:hint="default"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профилактику и</w:t>
      </w:r>
      <w:r>
        <w:rPr>
          <w:rFonts w:hint="default"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дальнейшее недопущение нарушения антимонопольного законодательства и антимонопольного </w:t>
      </w:r>
      <w:r>
        <w:rPr>
          <w:rFonts w:hint="default" w:ascii="Times New Roman" w:hAnsi="Times New Roman" w:cs="Times New Roman"/>
          <w:spacing w:val="-2"/>
          <w:w w:val="105"/>
          <w:sz w:val="28"/>
          <w:szCs w:val="28"/>
        </w:rPr>
        <w:t>комплаенса:</w:t>
      </w:r>
    </w:p>
    <w:p w14:paraId="68E37AAF">
      <w:pPr>
        <w:pStyle w:val="7"/>
        <w:numPr>
          <w:ilvl w:val="0"/>
          <w:numId w:val="2"/>
        </w:numPr>
        <w:tabs>
          <w:tab w:val="left" w:pos="1198"/>
        </w:tabs>
        <w:spacing w:before="144" w:after="0" w:line="249" w:lineRule="auto"/>
        <w:ind w:left="162" w:right="143" w:firstLine="696"/>
        <w:jc w:val="both"/>
        <w:rPr>
          <w:rFonts w:hint="default" w:ascii="Times New Roman" w:hAnsi="Times New Roman" w:cs="Times New Roman"/>
          <w:color w:val="4D4D4D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проектов нормативных правовых актов Администрации на соответствие требованиям антимонопольного законодательства Российской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Федерации;</w:t>
      </w:r>
    </w:p>
    <w:p w14:paraId="4CDD72AE">
      <w:pPr>
        <w:pStyle w:val="7"/>
        <w:numPr>
          <w:ilvl w:val="0"/>
          <w:numId w:val="2"/>
        </w:numPr>
        <w:tabs>
          <w:tab w:val="left" w:pos="1191"/>
        </w:tabs>
        <w:spacing w:before="148" w:after="0" w:line="247" w:lineRule="auto"/>
        <w:ind w:left="161" w:right="138" w:firstLine="697"/>
        <w:jc w:val="both"/>
        <w:rPr>
          <w:rFonts w:hint="default" w:ascii="Times New Roman" w:hAnsi="Times New Roman" w:cs="Times New Roman"/>
          <w:color w:val="3A3A3A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направления на обучение сотрудников, чьи трудовые (должностные) обязанности предусматривают выполнение функций, связанных </w:t>
      </w:r>
      <w:r>
        <w:rPr>
          <w:rFonts w:hint="default" w:ascii="Times New Roman" w:hAnsi="Times New Roman" w:cs="Times New Roman"/>
          <w:color w:val="1D1D1D"/>
          <w:sz w:val="28"/>
          <w:szCs w:val="28"/>
        </w:rPr>
        <w:t xml:space="preserve">с </w:t>
      </w:r>
      <w:r>
        <w:rPr>
          <w:rFonts w:hint="default" w:ascii="Times New Roman" w:hAnsi="Times New Roman" w:cs="Times New Roman"/>
          <w:sz w:val="28"/>
          <w:szCs w:val="28"/>
        </w:rPr>
        <w:t>рисками нарушения антимонопол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>ного законодательства, в том числе</w:t>
      </w:r>
      <w:r>
        <w:rPr>
          <w:rFonts w:hint="default"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участвующих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процедурах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осуществления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государственных закупок;</w:t>
      </w:r>
    </w:p>
    <w:p w14:paraId="4B6CD064">
      <w:pPr>
        <w:pStyle w:val="7"/>
        <w:numPr>
          <w:ilvl w:val="0"/>
          <w:numId w:val="2"/>
        </w:numPr>
        <w:tabs>
          <w:tab w:val="left" w:pos="1245"/>
        </w:tabs>
        <w:spacing w:before="146" w:after="0" w:line="244" w:lineRule="auto"/>
        <w:ind w:left="170" w:right="155" w:firstLine="688"/>
        <w:jc w:val="both"/>
        <w:rPr>
          <w:rFonts w:hint="default" w:ascii="Times New Roman" w:hAnsi="Times New Roman" w:cs="Times New Roman"/>
          <w:color w:val="212121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контроль документации по муниципальным закупкам на стадии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согласования;</w:t>
      </w:r>
    </w:p>
    <w:p w14:paraId="1220CD05">
      <w:pPr>
        <w:pStyle w:val="7"/>
        <w:numPr>
          <w:ilvl w:val="0"/>
          <w:numId w:val="2"/>
        </w:numPr>
        <w:tabs>
          <w:tab w:val="left" w:pos="1072"/>
        </w:tabs>
        <w:spacing w:before="152" w:after="0" w:line="240" w:lineRule="auto"/>
        <w:ind w:left="1072" w:right="0" w:hanging="214"/>
        <w:jc w:val="both"/>
        <w:rPr>
          <w:rFonts w:hint="default" w:ascii="Times New Roman" w:hAnsi="Times New Roman" w:cs="Times New Roman"/>
          <w:color w:val="181818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мониторинг</w:t>
      </w:r>
      <w:r>
        <w:rPr>
          <w:rFonts w:hint="default" w:ascii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изменений</w:t>
      </w:r>
      <w:r>
        <w:rPr>
          <w:rFonts w:hint="default"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законодательства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Российской</w:t>
      </w:r>
      <w:r>
        <w:rPr>
          <w:rFonts w:hint="default"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Федерации;</w:t>
      </w:r>
    </w:p>
    <w:p w14:paraId="4CE01CAD">
      <w:pPr>
        <w:pStyle w:val="7"/>
        <w:numPr>
          <w:ilvl w:val="0"/>
          <w:numId w:val="2"/>
        </w:numPr>
        <w:tabs>
          <w:tab w:val="left" w:pos="1077"/>
        </w:tabs>
        <w:spacing w:before="164" w:after="0" w:line="240" w:lineRule="auto"/>
        <w:ind w:left="1077" w:right="0" w:hanging="211"/>
        <w:jc w:val="both"/>
        <w:rPr>
          <w:rFonts w:hint="default" w:ascii="Times New Roman" w:hAnsi="Times New Roman" w:cs="Times New Roman"/>
          <w:color w:val="4F4F4F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анализ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допущенных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</w:t>
      </w:r>
      <w:r>
        <w:rPr>
          <w:rFonts w:hint="default" w:ascii="Times New Roman" w:hAnsi="Times New Roman" w:cs="Times New Roman"/>
          <w:sz w:val="28"/>
          <w:szCs w:val="28"/>
        </w:rPr>
        <w:t>apyшeний</w:t>
      </w:r>
      <w:r>
        <w:rPr>
          <w:rFonts w:hint="default" w:ascii="Times New Roman" w:hAnsi="Times New Roman" w:cs="Times New Roman"/>
          <w:spacing w:val="5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антимонопольного</w:t>
      </w:r>
      <w:r>
        <w:rPr>
          <w:rFonts w:hint="default"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законодательства.</w:t>
      </w:r>
    </w:p>
    <w:p w14:paraId="2FD71923">
      <w:pPr>
        <w:pStyle w:val="4"/>
        <w:spacing w:before="165" w:line="244" w:lineRule="auto"/>
        <w:ind w:left="168" w:right="163" w:firstLine="69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Администрации продолжается работа по обеспечению эффективного функционирования антимонопольного комплаенса.</w:t>
      </w:r>
    </w:p>
    <w:p w14:paraId="1A3ECB54">
      <w:pPr>
        <w:pStyle w:val="4"/>
        <w:spacing w:before="294"/>
        <w:jc w:val="left"/>
        <w:rPr>
          <w:rFonts w:hint="default" w:ascii="Times New Roman" w:hAnsi="Times New Roman" w:cs="Times New Roman"/>
          <w:sz w:val="28"/>
          <w:szCs w:val="28"/>
        </w:rPr>
      </w:pPr>
    </w:p>
    <w:p w14:paraId="69E561D4">
      <w:pPr>
        <w:pStyle w:val="4"/>
        <w:spacing w:before="1"/>
        <w:ind w:left="87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Глав</w:t>
      </w:r>
      <w:r>
        <w:rPr>
          <w:rFonts w:hint="default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Анучинского</w:t>
      </w:r>
    </w:p>
    <w:p w14:paraId="39416588">
      <w:pPr>
        <w:pStyle w:val="4"/>
        <w:tabs>
          <w:tab w:val="left" w:pos="7751"/>
        </w:tabs>
        <w:spacing w:before="10"/>
        <w:ind w:left="872"/>
        <w:jc w:val="left"/>
        <w:rPr>
          <w:rFonts w:hint="default" w:ascii="Times New Roman" w:hAnsi="Times New Roman" w:cs="Times New Roman"/>
          <w:spacing w:val="-2"/>
          <w:position w:val="1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pacing w:val="2"/>
          <w:position w:val="1"/>
          <w:sz w:val="28"/>
          <w:szCs w:val="28"/>
        </w:rPr>
        <w:t>муниципального</w:t>
      </w:r>
      <w:r>
        <w:rPr>
          <w:rFonts w:hint="default" w:ascii="Times New Roman" w:hAnsi="Times New Roman" w:cs="Times New Roman"/>
          <w:spacing w:val="43"/>
          <w:position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position w:val="1"/>
          <w:sz w:val="28"/>
          <w:szCs w:val="28"/>
        </w:rPr>
        <w:t>округа</w:t>
      </w:r>
      <w:r>
        <w:rPr>
          <w:rFonts w:hint="default" w:ascii="Times New Roman" w:hAnsi="Times New Roman" w:cs="Times New Roman"/>
          <w:spacing w:val="-2"/>
          <w:position w:val="1"/>
          <w:sz w:val="28"/>
          <w:szCs w:val="28"/>
          <w:lang w:val="ru-RU"/>
        </w:rPr>
        <w:t xml:space="preserve">                                                              А.Я. Янчук </w:t>
      </w:r>
    </w:p>
    <w:sectPr>
      <w:pgSz w:w="11910" w:h="16840"/>
      <w:pgMar w:top="540" w:right="760" w:bottom="28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2"/>
      <w:numFmt w:val="decimal"/>
      <w:lvlText w:val="%1."/>
      <w:lvlJc w:val="left"/>
      <w:pPr>
        <w:ind w:left="1148" w:hanging="298"/>
        <w:jc w:val="left"/>
      </w:pPr>
      <w:rPr>
        <w:rFonts w:hint="default"/>
        <w:spacing w:val="0"/>
        <w:w w:val="95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32" w:hanging="29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24" w:hanging="29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16" w:hanging="29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08" w:hanging="29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00" w:hanging="29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92" w:hanging="29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85" w:hanging="29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77" w:hanging="298"/>
      </w:pPr>
      <w:rPr>
        <w:rFonts w:hint="default"/>
        <w:lang w:val="ru-RU" w:eastAsia="en-US" w:bidi="ar-SA"/>
      </w:rPr>
    </w:lvl>
  </w:abstractNum>
  <w:abstractNum w:abstractNumId="1">
    <w:nsid w:val="59ADCABA"/>
    <w:multiLevelType w:val="multilevel"/>
    <w:tmpl w:val="59ADCABA"/>
    <w:lvl w:ilvl="0" w:tentative="0">
      <w:start w:val="0"/>
      <w:numFmt w:val="bullet"/>
      <w:lvlText w:val="—"/>
      <w:lvlJc w:val="left"/>
      <w:pPr>
        <w:ind w:left="162" w:hanging="342"/>
      </w:pPr>
      <w:rPr>
        <w:rFonts w:hint="default" w:ascii="Times New Roman" w:hAnsi="Times New Roman" w:eastAsia="Times New Roman" w:cs="Times New Roman"/>
        <w:spacing w:val="0"/>
        <w:w w:val="5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50" w:hanging="34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40" w:hanging="34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30" w:hanging="34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20" w:hanging="34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10" w:hanging="34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00" w:hanging="34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91" w:hanging="34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81" w:hanging="34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E166F14"/>
    <w:rsid w:val="10546B84"/>
    <w:rsid w:val="1EE17FF0"/>
    <w:rsid w:val="2A3674C5"/>
    <w:rsid w:val="38262E2D"/>
    <w:rsid w:val="3B34616F"/>
    <w:rsid w:val="43435FCB"/>
    <w:rsid w:val="519E3F0A"/>
    <w:rsid w:val="68404F8B"/>
    <w:rsid w:val="6D0B49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both"/>
    </w:pPr>
    <w:rPr>
      <w:rFonts w:ascii="Times New Roman" w:hAnsi="Times New Roman" w:eastAsia="Times New Roman" w:cs="Times New Roman"/>
      <w:sz w:val="27"/>
      <w:szCs w:val="27"/>
      <w:lang w:val="ru-RU" w:eastAsia="en-US" w:bidi="ar-SA"/>
    </w:rPr>
  </w:style>
  <w:style w:type="paragraph" w:styleId="5">
    <w:name w:val="Title"/>
    <w:basedOn w:val="1"/>
    <w:qFormat/>
    <w:uiPriority w:val="1"/>
    <w:pPr>
      <w:spacing w:before="47"/>
      <w:ind w:right="212"/>
      <w:jc w:val="right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144"/>
      <w:ind w:left="161" w:hanging="29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lang w:val="ru-RU" w:eastAsia="en-US" w:bidi="ar-SA"/>
    </w:rPr>
  </w:style>
  <w:style w:type="character" w:customStyle="1" w:styleId="9">
    <w:name w:val="Выделение жирным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TotalTime>65</TotalTime>
  <ScaleCrop>false</ScaleCrop>
  <LinksUpToDate>false</LinksUpToDate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2024-01-22T02:14:00Z</dcterms:created>
  <dc:creator>MehovskiyVV</dc:creator>
  <cp:lastModifiedBy>PrimachevAA</cp:lastModifiedBy>
  <cp:lastPrinted>2024-02-19T07:12:00Z</cp:lastPrinted>
  <dcterms:modified xsi:type="dcterms:W3CDTF">2026-01-30T00:45:29Z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2022-02-25T00:00:00Z</vt:filetime>
  </property>
  <property fmtid="{D5CDD505-2E9C-101B-9397-08002B2CF9AE}" pid="3" name="Creator">
    <vt:lpwstr>Canon MF440 Series</vt:lpwstr>
  </property>
  <property fmtid="{D5CDD505-2E9C-101B-9397-08002B2CF9AE}" pid="4" name="LastSaved">
    <vt:filetime>2024-01-22T00:00:00Z</vt:filetime>
  </property>
  <property fmtid="{D5CDD505-2E9C-101B-9397-08002B2CF9AE}" pid="5" name="Producer">
    <vt:lpwstr>Adobe PSL 1.4e for Canon</vt:lpwstr>
  </property>
  <property fmtid="{D5CDD505-2E9C-101B-9397-08002B2CF9AE}" pid="6" name="KSOProductBuildVer">
    <vt:lpwstr>1049-12.2.0.21931</vt:lpwstr>
  </property>
  <property fmtid="{D5CDD505-2E9C-101B-9397-08002B2CF9AE}" pid="7" name="ICV">
    <vt:lpwstr>8BC77C70A0F34AB7925656F7B4FEB090_13</vt:lpwstr>
  </property>
</Properties>
</file>