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87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60"/>
        <w:gridCol w:w="10114"/>
      </w:tblGrid>
      <w:tr w:rsidR="006E3FBA" w:rsidRPr="006E3FBA" w:rsidTr="003A43D1">
        <w:trPr>
          <w:trHeight w:val="338"/>
        </w:trPr>
        <w:tc>
          <w:tcPr>
            <w:tcW w:w="47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3FBA" w:rsidRPr="003A43D1" w:rsidRDefault="006E3FBA" w:rsidP="006E3F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2"/>
                <w:szCs w:val="32"/>
                <w:lang w:eastAsia="ru-RU"/>
                <w14:ligatures w14:val="none"/>
              </w:rPr>
            </w:pPr>
            <w:r w:rsidRPr="003A43D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  <w:t>Инфраструктура</w:t>
            </w:r>
          </w:p>
        </w:tc>
        <w:tc>
          <w:tcPr>
            <w:tcW w:w="1011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3FBA" w:rsidRPr="003A43D1" w:rsidRDefault="006E3FBA" w:rsidP="006E3F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2"/>
                <w:szCs w:val="32"/>
                <w:lang w:eastAsia="ru-RU"/>
                <w14:ligatures w14:val="none"/>
              </w:rPr>
            </w:pPr>
            <w:r w:rsidRPr="003A43D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  <w:t xml:space="preserve">Транспортная инфраструктура - </w:t>
            </w:r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 xml:space="preserve">межселенные дороги местного значения общего пользования и сети автомобильных дорог(улиц). Пассажирские перевозки осуществляются </w:t>
            </w:r>
            <w:proofErr w:type="gramStart"/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>только  межмуниципальными</w:t>
            </w:r>
            <w:proofErr w:type="gramEnd"/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 xml:space="preserve"> маршрутами. </w:t>
            </w:r>
          </w:p>
          <w:p w:rsidR="006E3FBA" w:rsidRPr="003A43D1" w:rsidRDefault="006E3FBA" w:rsidP="006E3F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2"/>
                <w:szCs w:val="32"/>
                <w:lang w:eastAsia="ru-RU"/>
                <w14:ligatures w14:val="none"/>
              </w:rPr>
            </w:pPr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 xml:space="preserve">Социальная инфраструктура – образование (7 – детские сады, 4 школы и 5 филиалов, ДШИ,ДЮСШ; культура (12 клубов, 9 библиотек, музей и его филиал); спорт (24 плоскостных спортивных сооружений, 11 спортивных залов, 1 лыжная трасса); здравоохранение (взрослая поликлиника, детская поликлиника, 2 врачебные амбулатории, станция Скорой медицинской помощи, стационар круглосуточного пребывания, 16 фельдшерско-акушерских пунктов). </w:t>
            </w:r>
          </w:p>
          <w:p w:rsidR="006E3FBA" w:rsidRPr="003A43D1" w:rsidRDefault="006E3FBA" w:rsidP="006E3F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2"/>
                <w:szCs w:val="32"/>
                <w:lang w:eastAsia="ru-RU"/>
                <w14:ligatures w14:val="none"/>
              </w:rPr>
            </w:pPr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 xml:space="preserve">Объекты информатики и связи – средства фиксированной связи и подвижная сотовая связь. </w:t>
            </w:r>
          </w:p>
          <w:p w:rsidR="006E3FBA" w:rsidRPr="003A43D1" w:rsidRDefault="006E3FBA" w:rsidP="006E3F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2"/>
                <w:szCs w:val="32"/>
                <w:lang w:eastAsia="ru-RU"/>
                <w14:ligatures w14:val="none"/>
              </w:rPr>
            </w:pPr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 xml:space="preserve">Трубопроводный транспорт - Через территорию округа проходит магистральный трубопровод объекта «Трубопроводная система «Восточная Сибирь – Тихий океан» участок НПС «Сковородино» – </w:t>
            </w:r>
            <w:proofErr w:type="spellStart"/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>Спецморнефтепорт</w:t>
            </w:r>
            <w:proofErr w:type="spellEnd"/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 xml:space="preserve"> «Козьмино» (ВСТО – </w:t>
            </w:r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val="en-US" w:eastAsia="ru-RU"/>
                <w14:ligatures w14:val="none"/>
              </w:rPr>
              <w:t>II</w:t>
            </w:r>
            <w:r w:rsidRPr="003A43D1">
              <w:rPr>
                <w:rFonts w:ascii="Times New Roman" w:eastAsiaTheme="minorEastAsia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>)». В поселке Тигровый располагается нефтеперекачивающая станция НПС № 41.</w:t>
            </w:r>
          </w:p>
        </w:tc>
      </w:tr>
      <w:tr w:rsidR="006E3FBA" w:rsidRPr="006E3FBA" w:rsidTr="003A43D1">
        <w:trPr>
          <w:trHeight w:val="584"/>
        </w:trPr>
        <w:tc>
          <w:tcPr>
            <w:tcW w:w="47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3FBA" w:rsidRPr="003A43D1" w:rsidRDefault="006E3FBA" w:rsidP="006E3F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2"/>
                <w:szCs w:val="32"/>
                <w:lang w:eastAsia="ru-RU"/>
                <w14:ligatures w14:val="none"/>
              </w:rPr>
            </w:pPr>
            <w:r w:rsidRPr="003A43D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  <w:t>Энергообеспеченность</w:t>
            </w:r>
          </w:p>
        </w:tc>
        <w:tc>
          <w:tcPr>
            <w:tcW w:w="1011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43D1" w:rsidRPr="003A43D1" w:rsidRDefault="006E3FBA" w:rsidP="006E3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</w:pPr>
            <w:r w:rsidRPr="003A43D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  <w:t>Электросети</w:t>
            </w:r>
            <w:r w:rsidR="003A43D1" w:rsidRPr="003A43D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  <w:t xml:space="preserve"> – протяженность 1106,3 км (напряжение – 0,4КВ (267 км); 6-10КВ (150км); 220КВ (689,3км);</w:t>
            </w:r>
          </w:p>
          <w:p w:rsidR="003A43D1" w:rsidRPr="003A43D1" w:rsidRDefault="003A43D1" w:rsidP="006E3F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</w:pPr>
            <w:r w:rsidRPr="003A43D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  <w:t xml:space="preserve">Водоснабжение – протяженность 36,7 км; водоотведение – протяженность 12,1 км; </w:t>
            </w:r>
            <w:r w:rsidR="006E3FBA" w:rsidRPr="003A43D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  <w:t>водозаборные скважины с питьевой водой и индивидуальные колодцы, очистные сооружения (3 единицы) и автономные септики</w:t>
            </w:r>
          </w:p>
          <w:p w:rsidR="006E3FBA" w:rsidRPr="003A43D1" w:rsidRDefault="006E3FBA" w:rsidP="006E3F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2"/>
                <w:szCs w:val="32"/>
                <w:lang w:eastAsia="ru-RU"/>
                <w14:ligatures w14:val="none"/>
              </w:rPr>
            </w:pPr>
            <w:r w:rsidRPr="003A43D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  <w:lastRenderedPageBreak/>
              <w:t xml:space="preserve"> </w:t>
            </w:r>
            <w:r w:rsidR="003A43D1" w:rsidRPr="003A43D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eastAsia="ru-RU"/>
                <w14:ligatures w14:val="none"/>
              </w:rPr>
              <w:t xml:space="preserve">Теплоснабжение – протяженность тепловых сетей 20,6 км; </w:t>
            </w:r>
            <w:r w:rsidRPr="003A43D1">
              <w:rPr>
                <w:rFonts w:ascii="Times New Roman" w:eastAsia="Times New Roman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>24 котельные</w:t>
            </w:r>
            <w:r w:rsidR="003A43D1" w:rsidRPr="003A43D1">
              <w:rPr>
                <w:rFonts w:ascii="Times New Roman" w:eastAsia="Times New Roman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 xml:space="preserve"> (1 на жидком топливе – мазут и 23 на твердом топливе);</w:t>
            </w:r>
            <w:r w:rsidRPr="003A43D1">
              <w:rPr>
                <w:rFonts w:ascii="Times New Roman" w:eastAsia="Times New Roman" w:hAnsi="Times New Roman" w:cs="Times New Roman"/>
                <w:color w:val="000000"/>
                <w:kern w:val="24"/>
                <w:sz w:val="32"/>
                <w:szCs w:val="32"/>
                <w:lang w:eastAsia="ru-RU"/>
                <w14:ligatures w14:val="none"/>
              </w:rPr>
              <w:t xml:space="preserve"> индивидуальные источники тепловой энергии и печное отопление</w:t>
            </w:r>
          </w:p>
        </w:tc>
      </w:tr>
    </w:tbl>
    <w:p w:rsidR="000F529F" w:rsidRPr="003A43D1" w:rsidRDefault="000F529F" w:rsidP="00F2580E">
      <w:pPr>
        <w:ind w:left="-142"/>
      </w:pPr>
    </w:p>
    <w:p w:rsidR="00F2580E" w:rsidRPr="003A43D1" w:rsidRDefault="00F2580E" w:rsidP="00F2580E">
      <w:pPr>
        <w:ind w:left="-142"/>
      </w:pPr>
    </w:p>
    <w:sectPr w:rsidR="00F2580E" w:rsidRPr="003A43D1" w:rsidSect="00F2580E">
      <w:pgSz w:w="16838" w:h="11906" w:orient="landscape"/>
      <w:pgMar w:top="1701" w:right="280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5D46F9"/>
    <w:multiLevelType w:val="hybridMultilevel"/>
    <w:tmpl w:val="DE784298"/>
    <w:lvl w:ilvl="0" w:tplc="4B7C51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FEE54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40F56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6A69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66B42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42A82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0A56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54CF3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FC7C4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505899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BA"/>
    <w:rsid w:val="000F529F"/>
    <w:rsid w:val="003A43D1"/>
    <w:rsid w:val="00432C30"/>
    <w:rsid w:val="006B7A46"/>
    <w:rsid w:val="006E3FBA"/>
    <w:rsid w:val="00F2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D2B97"/>
  <w15:chartTrackingRefBased/>
  <w15:docId w15:val="{1A6E96A4-E61C-47A0-8747-C107F97D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3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F258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7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9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9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3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2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2024-11-11T06:34:00Z</dcterms:created>
  <dcterms:modified xsi:type="dcterms:W3CDTF">2024-11-11T22:47:00Z</dcterms:modified>
</cp:coreProperties>
</file>