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ConsPlusNormal1"/>
        <w:numPr>
          <w:ilvl w:val="0"/>
          <w:numId w:val="0"/>
        </w:numPr>
        <w:ind w:left="0" w:hanging="0"/>
        <w:jc w:val="right"/>
        <w:outlineLvl w:val="0"/>
        <w:rPr>
          <w:rFonts w:ascii="Times New Roman" w:hAnsi="Times New Roman" w:cs="Times New Roman"/>
          <w:sz w:val="24"/>
          <w:szCs w:val="24"/>
        </w:rPr>
      </w:pPr>
      <w:r>
        <w:rPr>
          <w:rFonts w:cs="Times New Roman" w:ascii="Times New Roman" w:hAnsi="Times New Roman"/>
          <w:sz w:val="24"/>
          <w:szCs w:val="24"/>
        </w:rPr>
        <w:t>Утвержден</w:t>
      </w:r>
    </w:p>
    <w:p>
      <w:pPr>
        <w:pStyle w:val="ConsPlusNormal1"/>
        <w:jc w:val="right"/>
        <w:rPr>
          <w:rFonts w:ascii="Times New Roman" w:hAnsi="Times New Roman" w:cs="Times New Roman"/>
          <w:sz w:val="24"/>
          <w:szCs w:val="24"/>
        </w:rPr>
      </w:pPr>
      <w:r>
        <w:rPr>
          <w:rFonts w:cs="Times New Roman" w:ascii="Times New Roman" w:hAnsi="Times New Roman"/>
          <w:sz w:val="24"/>
          <w:szCs w:val="24"/>
        </w:rPr>
        <w:t>постановлением</w:t>
      </w:r>
    </w:p>
    <w:p>
      <w:pPr>
        <w:pStyle w:val="ConsPlusNormal1"/>
        <w:jc w:val="right"/>
        <w:rPr>
          <w:rFonts w:ascii="Times New Roman" w:hAnsi="Times New Roman" w:cs="Times New Roman"/>
          <w:sz w:val="24"/>
          <w:szCs w:val="24"/>
        </w:rPr>
      </w:pPr>
      <w:r>
        <w:rPr>
          <w:rFonts w:cs="Times New Roman" w:ascii="Times New Roman" w:hAnsi="Times New Roman"/>
          <w:sz w:val="24"/>
          <w:szCs w:val="24"/>
        </w:rPr>
        <w:t>администрации</w:t>
      </w:r>
    </w:p>
    <w:p>
      <w:pPr>
        <w:pStyle w:val="ConsPlusNormal1"/>
        <w:jc w:val="right"/>
        <w:rPr>
          <w:rFonts w:ascii="Times New Roman" w:hAnsi="Times New Roman" w:cs="Times New Roman"/>
          <w:sz w:val="24"/>
          <w:szCs w:val="24"/>
        </w:rPr>
      </w:pPr>
      <w:r>
        <w:rPr>
          <w:rFonts w:cs="Times New Roman" w:ascii="Times New Roman" w:hAnsi="Times New Roman"/>
          <w:sz w:val="24"/>
          <w:szCs w:val="24"/>
        </w:rPr>
        <w:t>Анучинского</w:t>
      </w:r>
    </w:p>
    <w:p>
      <w:pPr>
        <w:pStyle w:val="ConsPlusNormal1"/>
        <w:jc w:val="right"/>
        <w:rPr>
          <w:rFonts w:ascii="Times New Roman" w:hAnsi="Times New Roman" w:cs="Times New Roman"/>
          <w:sz w:val="24"/>
          <w:szCs w:val="24"/>
        </w:rPr>
      </w:pPr>
      <w:r>
        <w:rPr>
          <w:rFonts w:cs="Times New Roman" w:ascii="Times New Roman" w:hAnsi="Times New Roman"/>
          <w:sz w:val="24"/>
          <w:szCs w:val="24"/>
        </w:rPr>
        <w:t xml:space="preserve">муниципального </w:t>
      </w:r>
      <w:r>
        <w:rPr>
          <w:rFonts w:eastAsia="Times New Roman" w:cs="Times New Roman" w:ascii="Times New Roman" w:hAnsi="Times New Roman"/>
          <w:color w:val="auto"/>
          <w:kern w:val="0"/>
          <w:sz w:val="24"/>
          <w:szCs w:val="24"/>
          <w:lang w:val="ru-RU" w:eastAsia="ru-RU" w:bidi="ar-SA"/>
        </w:rPr>
        <w:t>округа</w:t>
      </w:r>
    </w:p>
    <w:p>
      <w:pPr>
        <w:pStyle w:val="ConsPlusNormal1"/>
        <w:jc w:val="right"/>
        <w:rPr>
          <w:rFonts w:ascii="Times New Roman" w:hAnsi="Times New Roman" w:cs="Times New Roman"/>
          <w:sz w:val="24"/>
          <w:szCs w:val="24"/>
        </w:rPr>
      </w:pPr>
      <w:r>
        <w:rPr>
          <w:rFonts w:cs="Times New Roman" w:ascii="Times New Roman" w:hAnsi="Times New Roman"/>
          <w:sz w:val="24"/>
          <w:szCs w:val="24"/>
        </w:rPr>
        <w:t xml:space="preserve">от </w:t>
      </w:r>
      <w:r>
        <w:rPr>
          <w:rFonts w:cs="Times New Roman" w:ascii="Times New Roman" w:hAnsi="Times New Roman"/>
          <w:sz w:val="24"/>
          <w:szCs w:val="24"/>
        </w:rPr>
        <w:t>07.02.2022г</w:t>
      </w:r>
      <w:r>
        <w:rPr>
          <w:rFonts w:cs="Times New Roman" w:ascii="Times New Roman" w:hAnsi="Times New Roman"/>
          <w:sz w:val="24"/>
          <w:szCs w:val="24"/>
        </w:rPr>
        <w:t xml:space="preserve"> № </w:t>
      </w:r>
      <w:r>
        <w:rPr>
          <w:rFonts w:cs="Times New Roman" w:ascii="Times New Roman" w:hAnsi="Times New Roman"/>
          <w:sz w:val="24"/>
          <w:szCs w:val="24"/>
        </w:rPr>
        <w:t>106-НПА</w:t>
      </w:r>
    </w:p>
    <w:p>
      <w:pPr>
        <w:pStyle w:val="ConsPlusNormal1"/>
        <w:jc w:val="both"/>
        <w:rPr>
          <w:rFonts w:ascii="Times New Roman" w:hAnsi="Times New Roman" w:cs="Times New Roman"/>
          <w:sz w:val="24"/>
          <w:szCs w:val="24"/>
        </w:rPr>
      </w:pPr>
      <w:r>
        <w:rPr>
          <w:rFonts w:cs="Times New Roman" w:ascii="Times New Roman" w:hAnsi="Times New Roman"/>
          <w:sz w:val="24"/>
          <w:szCs w:val="24"/>
        </w:rPr>
      </w:r>
    </w:p>
    <w:p>
      <w:pPr>
        <w:pStyle w:val="ConsPlusNormal1"/>
        <w:jc w:val="both"/>
        <w:rPr>
          <w:rFonts w:ascii="Times New Roman" w:hAnsi="Times New Roman" w:cs="Times New Roman"/>
          <w:sz w:val="24"/>
          <w:szCs w:val="24"/>
        </w:rPr>
      </w:pPr>
      <w:r>
        <w:rPr>
          <w:rFonts w:cs="Times New Roman" w:ascii="Times New Roman" w:hAnsi="Times New Roman"/>
          <w:sz w:val="24"/>
          <w:szCs w:val="24"/>
        </w:rPr>
      </w:r>
    </w:p>
    <w:p>
      <w:pPr>
        <w:pStyle w:val="ConsPlusTitle"/>
        <w:jc w:val="center"/>
        <w:rPr>
          <w:rFonts w:ascii="Times New Roman" w:hAnsi="Times New Roman" w:cs="Times New Roman"/>
          <w:sz w:val="24"/>
          <w:szCs w:val="24"/>
        </w:rPr>
      </w:pPr>
      <w:bookmarkStart w:id="0" w:name="P32"/>
      <w:bookmarkEnd w:id="0"/>
      <w:r>
        <w:rPr>
          <w:rFonts w:cs="Times New Roman" w:ascii="Times New Roman" w:hAnsi="Times New Roman"/>
          <w:sz w:val="24"/>
          <w:szCs w:val="24"/>
        </w:rPr>
        <w:t>АДМИНИСТРАТИВНЫЙ РЕГЛАМЕНТ</w:t>
      </w:r>
    </w:p>
    <w:p>
      <w:pPr>
        <w:pStyle w:val="ConsPlusTitle"/>
        <w:jc w:val="center"/>
        <w:rPr>
          <w:rFonts w:ascii="Times New Roman" w:hAnsi="Times New Roman" w:cs="Times New Roman"/>
          <w:sz w:val="24"/>
          <w:szCs w:val="24"/>
        </w:rPr>
      </w:pPr>
      <w:r>
        <w:rPr>
          <w:rFonts w:cs="Times New Roman" w:ascii="Times New Roman" w:hAnsi="Times New Roman"/>
          <w:sz w:val="24"/>
          <w:szCs w:val="24"/>
        </w:rPr>
        <w:t>ПРЕДОСТАВЛЕНИЯ МУНИЦИПАЛЬНОЙ УСЛУГИ "ПРЕДОСТАВЛЕНИЕ</w:t>
      </w:r>
    </w:p>
    <w:p>
      <w:pPr>
        <w:pStyle w:val="ConsPlusTitle"/>
        <w:jc w:val="center"/>
        <w:rPr>
          <w:rFonts w:ascii="Times New Roman" w:hAnsi="Times New Roman" w:cs="Times New Roman"/>
          <w:sz w:val="24"/>
          <w:szCs w:val="24"/>
        </w:rPr>
      </w:pPr>
      <w:r>
        <w:rPr>
          <w:rFonts w:cs="Times New Roman" w:ascii="Times New Roman" w:hAnsi="Times New Roman"/>
          <w:sz w:val="24"/>
          <w:szCs w:val="24"/>
        </w:rPr>
        <w:t>ИНФОРМАЦИИ ОБ ОЧЕРЕДНОСТИ ПРЕДОСТАВЛЕНИЯ ЖИЛЫХ ПОМЕЩЕНИЙ НА УСЛОВИЯХ СОЦИАЛЬНОГО НАЙМА "</w:t>
      </w:r>
    </w:p>
    <w:p>
      <w:pPr>
        <w:pStyle w:val="ConsPlusNormal1"/>
        <w:jc w:val="both"/>
        <w:rPr>
          <w:rFonts w:ascii="Times New Roman" w:hAnsi="Times New Roman" w:cs="Times New Roman"/>
          <w:sz w:val="24"/>
          <w:szCs w:val="24"/>
        </w:rPr>
      </w:pPr>
      <w:r>
        <w:rPr>
          <w:rFonts w:cs="Times New Roman" w:ascii="Times New Roman" w:hAnsi="Times New Roman"/>
          <w:sz w:val="24"/>
          <w:szCs w:val="24"/>
        </w:rPr>
      </w:r>
    </w:p>
    <w:p>
      <w:pPr>
        <w:pStyle w:val="ConsPlusNormal1"/>
        <w:numPr>
          <w:ilvl w:val="0"/>
          <w:numId w:val="0"/>
        </w:numPr>
        <w:ind w:left="0" w:hanging="0"/>
        <w:jc w:val="center"/>
        <w:outlineLvl w:val="1"/>
        <w:rPr>
          <w:rFonts w:ascii="Times New Roman" w:hAnsi="Times New Roman" w:cs="Times New Roman"/>
          <w:b/>
          <w:b/>
          <w:sz w:val="24"/>
          <w:szCs w:val="24"/>
        </w:rPr>
      </w:pPr>
      <w:r>
        <w:rPr>
          <w:rFonts w:cs="Times New Roman" w:ascii="Times New Roman" w:hAnsi="Times New Roman"/>
          <w:b/>
          <w:sz w:val="24"/>
          <w:szCs w:val="24"/>
        </w:rPr>
        <w:t>I. ОБЩИЕ ПОЛОЖЕНИЯ</w:t>
      </w:r>
    </w:p>
    <w:p>
      <w:pPr>
        <w:pStyle w:val="ConsPlusNormal1"/>
        <w:jc w:val="both"/>
        <w:rPr>
          <w:rFonts w:ascii="Times New Roman" w:hAnsi="Times New Roman" w:cs="Times New Roman"/>
          <w:b/>
          <w:b/>
          <w:sz w:val="24"/>
          <w:szCs w:val="24"/>
        </w:rPr>
      </w:pPr>
      <w:r>
        <w:rPr>
          <w:rFonts w:cs="Times New Roman" w:ascii="Times New Roman" w:hAnsi="Times New Roman"/>
          <w:b/>
          <w:sz w:val="24"/>
          <w:szCs w:val="24"/>
        </w:rPr>
      </w:r>
    </w:p>
    <w:p>
      <w:pPr>
        <w:pStyle w:val="ConsPlusNormal1"/>
        <w:ind w:firstLine="540"/>
        <w:jc w:val="both"/>
        <w:rPr>
          <w:rFonts w:ascii="Times New Roman" w:hAnsi="Times New Roman" w:cs="Times New Roman"/>
          <w:b/>
          <w:b/>
          <w:sz w:val="24"/>
          <w:szCs w:val="24"/>
        </w:rPr>
      </w:pPr>
      <w:r>
        <w:rPr>
          <w:rFonts w:cs="Times New Roman" w:ascii="Times New Roman" w:hAnsi="Times New Roman"/>
          <w:b/>
          <w:sz w:val="24"/>
          <w:szCs w:val="24"/>
        </w:rPr>
        <w:t>1. Предмет регулирования административного регламента</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 xml:space="preserve">Административный регламент предоставления администрацией Анучинского муниципального </w:t>
      </w:r>
      <w:r>
        <w:rPr>
          <w:rFonts w:eastAsia="Times New Roman" w:cs="Times New Roman" w:ascii="Times New Roman" w:hAnsi="Times New Roman"/>
          <w:color w:val="auto"/>
          <w:kern w:val="0"/>
          <w:sz w:val="24"/>
          <w:szCs w:val="24"/>
          <w:lang w:val="ru-RU" w:eastAsia="ru-RU" w:bidi="ar-SA"/>
        </w:rPr>
        <w:t>округа</w:t>
      </w:r>
      <w:r>
        <w:rPr>
          <w:rFonts w:cs="Times New Roman" w:ascii="Times New Roman" w:hAnsi="Times New Roman"/>
          <w:sz w:val="24"/>
          <w:szCs w:val="24"/>
        </w:rPr>
        <w:t xml:space="preserve"> муниципальной услуги «Предоставление информации об очередности предоставления жилых помещений» (далее - административный регламент, муниципальная услуга) разработан в целях повышения качества и доступности предоставления муниципальной услуги администрацией Анучинского муниципального </w:t>
      </w:r>
      <w:r>
        <w:rPr>
          <w:rFonts w:eastAsia="Times New Roman" w:cs="Times New Roman" w:ascii="Times New Roman" w:hAnsi="Times New Roman"/>
          <w:color w:val="auto"/>
          <w:kern w:val="0"/>
          <w:sz w:val="24"/>
          <w:szCs w:val="24"/>
          <w:lang w:val="ru-RU" w:eastAsia="ru-RU" w:bidi="ar-SA"/>
        </w:rPr>
        <w:t>округа</w:t>
      </w:r>
      <w:r>
        <w:rPr>
          <w:rFonts w:cs="Times New Roman" w:ascii="Times New Roman" w:hAnsi="Times New Roman"/>
          <w:sz w:val="24"/>
          <w:szCs w:val="24"/>
        </w:rPr>
        <w:t xml:space="preserve"> и определяет порядок, сроки и последовательность действий при предоставлении муниципальной услуги.</w:t>
      </w:r>
    </w:p>
    <w:p>
      <w:pPr>
        <w:pStyle w:val="ConsPlusNormal1"/>
        <w:spacing w:before="220" w:after="0"/>
        <w:ind w:firstLine="540"/>
        <w:jc w:val="both"/>
        <w:rPr>
          <w:rFonts w:ascii="Times New Roman" w:hAnsi="Times New Roman" w:cs="Times New Roman"/>
          <w:b/>
          <w:b/>
          <w:sz w:val="24"/>
          <w:szCs w:val="24"/>
        </w:rPr>
      </w:pPr>
      <w:bookmarkStart w:id="1" w:name="P42"/>
      <w:bookmarkEnd w:id="1"/>
      <w:r>
        <w:rPr>
          <w:rFonts w:cs="Times New Roman" w:ascii="Times New Roman" w:hAnsi="Times New Roman"/>
          <w:b/>
          <w:sz w:val="24"/>
          <w:szCs w:val="24"/>
        </w:rPr>
        <w:t>2. Круг заявителей</w:t>
      </w:r>
    </w:p>
    <w:p>
      <w:pPr>
        <w:pStyle w:val="Normal"/>
        <w:suppressAutoHyphens w:val="false"/>
        <w:spacing w:before="220" w:after="0"/>
        <w:ind w:firstLine="540"/>
        <w:rPr>
          <w:sz w:val="24"/>
          <w:szCs w:val="24"/>
          <w:lang w:eastAsia="ru-RU"/>
        </w:rPr>
      </w:pPr>
      <w:r>
        <w:rPr>
          <w:sz w:val="24"/>
          <w:szCs w:val="24"/>
          <w:lang w:eastAsia="ru-RU"/>
        </w:rPr>
        <w:t xml:space="preserve">2.1. Заявителями муниципальной услуги являются граждане Российской Федерации, состоящие на учете в администрации Анучинского муниципального </w:t>
      </w:r>
      <w:r>
        <w:rPr>
          <w:rFonts w:eastAsia="Times New Roman" w:cs="Times New Roman"/>
          <w:color w:val="auto"/>
          <w:kern w:val="0"/>
          <w:sz w:val="24"/>
          <w:szCs w:val="24"/>
          <w:lang w:val="ru-RU" w:eastAsia="ru-RU" w:bidi="ar-SA"/>
        </w:rPr>
        <w:t>округа</w:t>
      </w:r>
      <w:r>
        <w:rPr>
          <w:sz w:val="24"/>
          <w:szCs w:val="24"/>
          <w:lang w:eastAsia="ru-RU"/>
        </w:rPr>
        <w:t xml:space="preserve"> в качестве нуждающихся в жилых помещениях, предоставляемых по договору социального найма (далее - заявитель).</w:t>
      </w:r>
    </w:p>
    <w:p>
      <w:pPr>
        <w:pStyle w:val="Normal"/>
        <w:suppressAutoHyphens w:val="false"/>
        <w:spacing w:before="220" w:after="0"/>
        <w:ind w:firstLine="540"/>
        <w:rPr>
          <w:sz w:val="24"/>
          <w:szCs w:val="24"/>
          <w:lang w:eastAsia="ru-RU"/>
        </w:rPr>
      </w:pPr>
      <w:r>
        <w:rPr>
          <w:sz w:val="24"/>
          <w:szCs w:val="24"/>
          <w:lang w:eastAsia="ru-RU"/>
        </w:rPr>
        <w:t>2.2. От имени заявителя за предоставлением муниципальной услуги могут обращаться представители, имеющие право в соответствии с законодательством Российской Федерации либо в силу наделения их заявителем в порядке, установленном законодательством Российской Федерации, полномочиями выступать от его имени (далее - представитель заявителя).</w:t>
      </w:r>
    </w:p>
    <w:p>
      <w:pPr>
        <w:pStyle w:val="ConsPlusNormal1"/>
        <w:spacing w:before="220" w:after="0"/>
        <w:ind w:firstLine="540"/>
        <w:jc w:val="both"/>
        <w:rPr>
          <w:rFonts w:ascii="Times New Roman" w:hAnsi="Times New Roman" w:cs="Times New Roman"/>
          <w:b/>
          <w:b/>
          <w:sz w:val="24"/>
          <w:szCs w:val="24"/>
        </w:rPr>
      </w:pPr>
      <w:r>
        <w:rPr>
          <w:rFonts w:cs="Times New Roman" w:ascii="Times New Roman" w:hAnsi="Times New Roman"/>
          <w:b/>
          <w:sz w:val="24"/>
          <w:szCs w:val="24"/>
        </w:rPr>
        <w:t>3. Требования к порядку информирования о предоставлении муниципальной услуги</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t xml:space="preserve">Информирование заявителей о правилах предоставления муниципальной услуги осуществляется в форме публичного устного или письменного информирования, по телефону, при устном или письменном обращении, а также по электронной почте и посредством размещения информации в сети Интернет на официальном сайте Анучинского муниципального </w:t>
      </w:r>
      <w:r>
        <w:rPr>
          <w:rFonts w:eastAsia="Times New Roman" w:cs="Times New Roman" w:ascii="Times New Roman" w:hAnsi="Times New Roman"/>
          <w:color w:val="auto"/>
          <w:kern w:val="0"/>
          <w:sz w:val="24"/>
          <w:szCs w:val="24"/>
          <w:lang w:val="ru-RU" w:eastAsia="ru-RU" w:bidi="ar-SA"/>
        </w:rPr>
        <w:t>округа</w:t>
      </w:r>
      <w:r>
        <w:rPr>
          <w:rFonts w:cs="Times New Roman" w:ascii="Times New Roman" w:hAnsi="Times New Roman"/>
          <w:sz w:val="24"/>
          <w:szCs w:val="24"/>
        </w:rPr>
        <w:t>.</w:t>
      </w:r>
    </w:p>
    <w:p>
      <w:pPr>
        <w:pStyle w:val="Normal"/>
        <w:suppressAutoHyphens w:val="false"/>
        <w:rPr>
          <w:sz w:val="24"/>
          <w:szCs w:val="24"/>
          <w:lang w:eastAsia="ru-RU"/>
        </w:rPr>
      </w:pPr>
      <w:r>
        <w:rPr>
          <w:sz w:val="24"/>
          <w:szCs w:val="24"/>
          <w:lang w:eastAsia="ru-RU"/>
        </w:rPr>
        <w:t xml:space="preserve">Информирование заявителей, прием и выдача документов осуществляется  в администрации Анучинского муниципального </w:t>
      </w:r>
      <w:r>
        <w:rPr>
          <w:rFonts w:eastAsia="Times New Roman" w:cs="Times New Roman"/>
          <w:color w:val="auto"/>
          <w:kern w:val="0"/>
          <w:sz w:val="24"/>
          <w:szCs w:val="24"/>
          <w:lang w:val="ru-RU" w:eastAsia="ru-RU" w:bidi="ar-SA"/>
        </w:rPr>
        <w:t>округа</w:t>
      </w:r>
      <w:r>
        <w:rPr>
          <w:sz w:val="24"/>
          <w:szCs w:val="24"/>
          <w:lang w:eastAsia="ru-RU"/>
        </w:rPr>
        <w:t xml:space="preserve"> в отделе имущественных и земельных отношений (далее – Отдел), в муниципальном казенном учреждении  "Многофункциональный центр предоставления государственных и муниципальных услуг" в Анучинском муниципальном </w:t>
      </w:r>
      <w:r>
        <w:rPr>
          <w:rFonts w:eastAsia="Times New Roman" w:cs="Times New Roman"/>
          <w:color w:val="auto"/>
          <w:kern w:val="0"/>
          <w:sz w:val="24"/>
          <w:szCs w:val="24"/>
          <w:lang w:val="ru-RU" w:eastAsia="ru-RU" w:bidi="ar-SA"/>
        </w:rPr>
        <w:t>округе</w:t>
      </w:r>
      <w:r>
        <w:rPr>
          <w:sz w:val="24"/>
          <w:szCs w:val="24"/>
          <w:lang w:eastAsia="ru-RU"/>
        </w:rPr>
        <w:t xml:space="preserve"> (далее - МКУ "МФЦ"), в территориальных обособленных структурных подразделениях (далее-ТОСП), в рамках заключенного соглашения о взаимодействии.</w:t>
      </w:r>
    </w:p>
    <w:p>
      <w:pPr>
        <w:pStyle w:val="Normal"/>
        <w:suppressAutoHyphens w:val="false"/>
        <w:rPr>
          <w:sz w:val="24"/>
          <w:szCs w:val="24"/>
          <w:lang w:eastAsia="ru-RU"/>
        </w:rPr>
      </w:pPr>
      <w:r>
        <w:rPr>
          <w:sz w:val="24"/>
          <w:szCs w:val="24"/>
          <w:lang w:eastAsia="ru-RU"/>
        </w:rPr>
        <w:t>Сведения о местонахождении органа, предоставляющего муниципальную услугу, контактных телефонах, интернет-адресах, адресах электронной почты:</w:t>
      </w:r>
    </w:p>
    <w:p>
      <w:pPr>
        <w:pStyle w:val="Normal"/>
        <w:widowControl/>
        <w:suppressAutoHyphens w:val="false"/>
        <w:rPr>
          <w:sz w:val="24"/>
          <w:szCs w:val="24"/>
          <w:lang w:eastAsia="ru-RU"/>
        </w:rPr>
      </w:pPr>
      <w:r>
        <w:rPr>
          <w:sz w:val="24"/>
          <w:szCs w:val="24"/>
          <w:lang w:eastAsia="ru-RU"/>
        </w:rPr>
        <w:t>а) Администрация, отдел имущественных и земельных отношений:</w:t>
      </w:r>
    </w:p>
    <w:p>
      <w:pPr>
        <w:pStyle w:val="Normal"/>
        <w:suppressAutoHyphens w:val="false"/>
        <w:rPr>
          <w:sz w:val="24"/>
          <w:szCs w:val="24"/>
          <w:lang w:eastAsia="ru-RU"/>
        </w:rPr>
      </w:pPr>
      <w:r>
        <w:rPr>
          <w:sz w:val="24"/>
          <w:szCs w:val="24"/>
          <w:lang w:eastAsia="ru-RU"/>
        </w:rPr>
        <w:t>адрес: ул. Лазо, д. 6, с. Анучино, Приморский край;</w:t>
      </w:r>
    </w:p>
    <w:p>
      <w:pPr>
        <w:pStyle w:val="Normal"/>
        <w:suppressAutoHyphens w:val="false"/>
        <w:rPr>
          <w:sz w:val="24"/>
          <w:szCs w:val="24"/>
          <w:lang w:eastAsia="ru-RU"/>
        </w:rPr>
      </w:pPr>
      <w:r>
        <w:rPr>
          <w:sz w:val="24"/>
          <w:szCs w:val="24"/>
          <w:lang w:eastAsia="ru-RU"/>
        </w:rPr>
        <w:t>телефон: 8 (42362) 91-2-65, 8(42362)97-3-55;</w:t>
      </w:r>
    </w:p>
    <w:p>
      <w:pPr>
        <w:pStyle w:val="Normal"/>
        <w:widowControl/>
        <w:suppressAutoHyphens w:val="false"/>
        <w:rPr>
          <w:sz w:val="24"/>
          <w:szCs w:val="24"/>
          <w:lang w:eastAsia="ru-RU"/>
        </w:rPr>
      </w:pPr>
      <w:r>
        <w:rPr>
          <w:sz w:val="24"/>
          <w:szCs w:val="24"/>
          <w:lang w:eastAsia="ru-RU"/>
        </w:rPr>
        <w:t>Адрес Интернет – сайта: https://анучинский.рф/</w:t>
      </w:r>
    </w:p>
    <w:p>
      <w:pPr>
        <w:pStyle w:val="Normal"/>
        <w:suppressAutoHyphens w:val="false"/>
        <w:rPr>
          <w:sz w:val="24"/>
          <w:szCs w:val="24"/>
          <w:lang w:eastAsia="ru-RU"/>
        </w:rPr>
      </w:pPr>
      <w:r>
        <w:rPr>
          <w:sz w:val="24"/>
          <w:szCs w:val="24"/>
          <w:lang w:eastAsia="ru-RU"/>
        </w:rPr>
        <w:t xml:space="preserve">Адрес электронной почты:            </w:t>
      </w:r>
      <w:r>
        <w:rPr>
          <w:sz w:val="24"/>
          <w:szCs w:val="24"/>
          <w:lang w:val="en-US" w:eastAsia="ru-RU"/>
        </w:rPr>
        <w:t>anuchinsky</w:t>
      </w:r>
      <w:r>
        <w:rPr>
          <w:sz w:val="24"/>
          <w:szCs w:val="24"/>
          <w:lang w:eastAsia="ru-RU"/>
        </w:rPr>
        <w:t>_</w:t>
      </w:r>
      <w:r>
        <w:rPr>
          <w:sz w:val="24"/>
          <w:szCs w:val="24"/>
          <w:lang w:val="en-US" w:eastAsia="ru-RU"/>
        </w:rPr>
        <w:t>oizo</w:t>
      </w:r>
      <w:r>
        <w:rPr>
          <w:sz w:val="24"/>
          <w:szCs w:val="24"/>
          <w:lang w:eastAsia="ru-RU"/>
        </w:rPr>
        <w:t>@</w:t>
      </w:r>
      <w:r>
        <w:rPr>
          <w:sz w:val="24"/>
          <w:szCs w:val="24"/>
          <w:lang w:val="en-US" w:eastAsia="ru-RU"/>
        </w:rPr>
        <w:t>mo</w:t>
      </w:r>
      <w:r>
        <w:rPr>
          <w:sz w:val="24"/>
          <w:szCs w:val="24"/>
          <w:lang w:eastAsia="ru-RU"/>
        </w:rPr>
        <w:t>.</w:t>
      </w:r>
      <w:r>
        <w:rPr>
          <w:sz w:val="24"/>
          <w:szCs w:val="24"/>
          <w:lang w:val="en-US" w:eastAsia="ru-RU"/>
        </w:rPr>
        <w:t>primorsky</w:t>
      </w:r>
      <w:r>
        <w:rPr>
          <w:sz w:val="24"/>
          <w:szCs w:val="24"/>
          <w:lang w:eastAsia="ru-RU"/>
        </w:rPr>
        <w:t>.</w:t>
      </w:r>
      <w:r>
        <w:rPr>
          <w:sz w:val="24"/>
          <w:szCs w:val="24"/>
          <w:lang w:val="en-US" w:eastAsia="ru-RU"/>
        </w:rPr>
        <w:t>ru</w:t>
      </w:r>
      <w:r>
        <w:rPr>
          <w:sz w:val="24"/>
          <w:szCs w:val="24"/>
          <w:lang w:eastAsia="ru-RU"/>
        </w:rPr>
        <w:t xml:space="preserve">; </w:t>
      </w:r>
    </w:p>
    <w:p>
      <w:pPr>
        <w:pStyle w:val="Normal"/>
        <w:suppressAutoHyphens w:val="false"/>
        <w:rPr>
          <w:sz w:val="24"/>
          <w:szCs w:val="24"/>
          <w:lang w:eastAsia="ru-RU"/>
        </w:rPr>
      </w:pPr>
      <w:r>
        <w:rPr>
          <w:sz w:val="24"/>
          <w:szCs w:val="24"/>
          <w:lang w:eastAsia="ru-RU"/>
        </w:rPr>
        <w:t>график работы:</w:t>
      </w:r>
    </w:p>
    <w:p>
      <w:pPr>
        <w:pStyle w:val="Normal"/>
        <w:widowControl/>
        <w:suppressAutoHyphens w:val="false"/>
        <w:rPr>
          <w:sz w:val="24"/>
          <w:szCs w:val="24"/>
          <w:lang w:eastAsia="ru-RU"/>
        </w:rPr>
      </w:pPr>
      <w:r>
        <w:rPr>
          <w:sz w:val="24"/>
          <w:szCs w:val="24"/>
          <w:lang w:eastAsia="ru-RU"/>
        </w:rPr>
        <w:t>понедельник, вторник, пятница с 9.00 до 13.00;</w:t>
      </w:r>
    </w:p>
    <w:p>
      <w:pPr>
        <w:pStyle w:val="Normal"/>
        <w:suppressAutoHyphens w:val="false"/>
        <w:rPr>
          <w:sz w:val="24"/>
          <w:szCs w:val="24"/>
          <w:lang w:eastAsia="ru-RU"/>
        </w:rPr>
      </w:pPr>
      <w:r>
        <w:rPr>
          <w:sz w:val="24"/>
          <w:szCs w:val="24"/>
          <w:lang w:eastAsia="ru-RU"/>
        </w:rPr>
        <w:t>б)  МКУ "МФЦ":</w:t>
      </w:r>
    </w:p>
    <w:p>
      <w:pPr>
        <w:pStyle w:val="Normal"/>
        <w:suppressAutoHyphens w:val="false"/>
        <w:rPr>
          <w:sz w:val="24"/>
          <w:szCs w:val="24"/>
          <w:lang w:eastAsia="ru-RU"/>
        </w:rPr>
      </w:pPr>
      <w:r>
        <w:rPr>
          <w:sz w:val="24"/>
          <w:szCs w:val="24"/>
          <w:lang w:eastAsia="ru-RU"/>
        </w:rPr>
        <w:t>адрес: ул.Лазо, 18/1; с.Анучино, Приморский край;</w:t>
      </w:r>
    </w:p>
    <w:p>
      <w:pPr>
        <w:pStyle w:val="Normal"/>
        <w:suppressAutoHyphens w:val="false"/>
        <w:rPr>
          <w:sz w:val="24"/>
          <w:szCs w:val="24"/>
          <w:lang w:eastAsia="ru-RU"/>
        </w:rPr>
      </w:pPr>
      <w:r>
        <w:rPr>
          <w:sz w:val="24"/>
          <w:szCs w:val="24"/>
          <w:lang w:eastAsia="ru-RU"/>
        </w:rPr>
        <w:t>телефон: 8 (42362) 91-9-00;</w:t>
      </w:r>
    </w:p>
    <w:p>
      <w:pPr>
        <w:pStyle w:val="Normal"/>
        <w:suppressAutoHyphens w:val="false"/>
        <w:rPr>
          <w:sz w:val="24"/>
          <w:szCs w:val="24"/>
          <w:lang w:eastAsia="ru-RU"/>
        </w:rPr>
      </w:pPr>
      <w:r>
        <w:rPr>
          <w:sz w:val="24"/>
          <w:szCs w:val="24"/>
          <w:lang w:eastAsia="ru-RU"/>
        </w:rPr>
        <w:t xml:space="preserve">адрес электронной почты: </w:t>
      </w:r>
      <w:r>
        <w:rPr>
          <w:sz w:val="24"/>
          <w:szCs w:val="24"/>
          <w:lang w:val="en-US" w:eastAsia="ru-RU"/>
        </w:rPr>
        <w:t>org</w:t>
      </w:r>
      <w:r>
        <w:rPr>
          <w:sz w:val="24"/>
          <w:szCs w:val="24"/>
          <w:lang w:eastAsia="ru-RU"/>
        </w:rPr>
        <w:t>@</w:t>
      </w:r>
      <w:r>
        <w:rPr>
          <w:sz w:val="24"/>
          <w:szCs w:val="24"/>
          <w:lang w:val="en-US" w:eastAsia="ru-RU"/>
        </w:rPr>
        <w:t>anuch</w:t>
      </w:r>
      <w:r>
        <w:rPr>
          <w:sz w:val="24"/>
          <w:szCs w:val="24"/>
          <w:lang w:eastAsia="ru-RU"/>
        </w:rPr>
        <w:t>.</w:t>
      </w:r>
      <w:r>
        <w:rPr>
          <w:sz w:val="24"/>
          <w:szCs w:val="24"/>
          <w:lang w:val="en-US" w:eastAsia="ru-RU"/>
        </w:rPr>
        <w:t>mfs</w:t>
      </w:r>
      <w:r>
        <w:rPr>
          <w:sz w:val="24"/>
          <w:szCs w:val="24"/>
          <w:lang w:eastAsia="ru-RU"/>
        </w:rPr>
        <w:t>-25.</w:t>
      </w:r>
      <w:r>
        <w:rPr>
          <w:sz w:val="24"/>
          <w:szCs w:val="24"/>
          <w:lang w:val="en-US" w:eastAsia="ru-RU"/>
        </w:rPr>
        <w:t>ru</w:t>
      </w:r>
    </w:p>
    <w:p>
      <w:pPr>
        <w:pStyle w:val="Normal"/>
        <w:suppressAutoHyphens w:val="false"/>
        <w:rPr>
          <w:sz w:val="24"/>
          <w:szCs w:val="24"/>
          <w:lang w:eastAsia="ru-RU"/>
        </w:rPr>
      </w:pPr>
      <w:r>
        <w:rPr>
          <w:sz w:val="24"/>
          <w:szCs w:val="24"/>
          <w:lang w:eastAsia="ru-RU"/>
        </w:rPr>
        <w:t>график работы:</w:t>
      </w:r>
    </w:p>
    <w:p>
      <w:pPr>
        <w:pStyle w:val="Normal"/>
        <w:suppressAutoHyphens w:val="false"/>
        <w:rPr>
          <w:sz w:val="24"/>
          <w:szCs w:val="24"/>
          <w:lang w:eastAsia="ru-RU"/>
        </w:rPr>
      </w:pPr>
      <w:r>
        <w:rPr>
          <w:sz w:val="24"/>
          <w:szCs w:val="24"/>
          <w:lang w:eastAsia="ru-RU"/>
        </w:rPr>
        <w:t>понедельник – четверг: с 9-00 до 17-00;</w:t>
      </w:r>
    </w:p>
    <w:p>
      <w:pPr>
        <w:pStyle w:val="Normal"/>
        <w:suppressAutoHyphens w:val="false"/>
        <w:rPr>
          <w:sz w:val="24"/>
          <w:szCs w:val="24"/>
          <w:lang w:eastAsia="ru-RU"/>
        </w:rPr>
      </w:pPr>
      <w:r>
        <w:rPr>
          <w:sz w:val="24"/>
          <w:szCs w:val="24"/>
          <w:lang w:eastAsia="ru-RU"/>
        </w:rPr>
        <w:t>пятница: с 9-00 до 16-00;</w:t>
      </w:r>
    </w:p>
    <w:p>
      <w:pPr>
        <w:pStyle w:val="Normal"/>
        <w:suppressAutoHyphens w:val="false"/>
        <w:rPr>
          <w:sz w:val="24"/>
          <w:szCs w:val="24"/>
          <w:lang w:eastAsia="ru-RU"/>
        </w:rPr>
      </w:pPr>
      <w:r>
        <w:rPr>
          <w:sz w:val="24"/>
          <w:szCs w:val="24"/>
          <w:lang w:eastAsia="ru-RU"/>
        </w:rPr>
        <w:t>без перерыва;</w:t>
      </w:r>
    </w:p>
    <w:p>
      <w:pPr>
        <w:pStyle w:val="Normal"/>
        <w:suppressAutoHyphens w:val="false"/>
        <w:rPr>
          <w:sz w:val="24"/>
          <w:szCs w:val="24"/>
          <w:lang w:eastAsia="ru-RU"/>
        </w:rPr>
      </w:pPr>
      <w:r>
        <w:rPr>
          <w:sz w:val="24"/>
          <w:szCs w:val="24"/>
          <w:lang w:eastAsia="ru-RU"/>
        </w:rPr>
        <w:t>суббота, воскресенье-выходной.</w:t>
      </w:r>
    </w:p>
    <w:p>
      <w:pPr>
        <w:pStyle w:val="Normal"/>
        <w:suppressAutoHyphens w:val="false"/>
        <w:rPr>
          <w:sz w:val="24"/>
          <w:szCs w:val="24"/>
          <w:lang w:eastAsia="ru-RU"/>
        </w:rPr>
      </w:pPr>
      <w:r>
        <w:rPr>
          <w:sz w:val="24"/>
          <w:szCs w:val="24"/>
          <w:lang w:eastAsia="ru-RU"/>
        </w:rPr>
        <w:t>в) ТОСП:</w:t>
      </w:r>
    </w:p>
    <w:p>
      <w:pPr>
        <w:pStyle w:val="Normal"/>
        <w:suppressAutoHyphens w:val="false"/>
        <w:rPr>
          <w:sz w:val="24"/>
          <w:szCs w:val="24"/>
          <w:lang w:eastAsia="ru-RU"/>
        </w:rPr>
      </w:pPr>
      <w:r>
        <w:rPr>
          <w:sz w:val="24"/>
          <w:szCs w:val="24"/>
          <w:lang w:eastAsia="ru-RU"/>
        </w:rPr>
        <w:t>адрес: ул. Советская, 21; с. Чернышевка, Приморский край;</w:t>
      </w:r>
    </w:p>
    <w:p>
      <w:pPr>
        <w:pStyle w:val="Normal"/>
        <w:suppressAutoHyphens w:val="false"/>
        <w:rPr>
          <w:sz w:val="24"/>
          <w:szCs w:val="24"/>
          <w:lang w:eastAsia="ru-RU"/>
        </w:rPr>
      </w:pPr>
      <w:r>
        <w:rPr>
          <w:sz w:val="24"/>
          <w:szCs w:val="24"/>
          <w:lang w:eastAsia="ru-RU"/>
        </w:rPr>
        <w:t>телефон:8 (42362)94-5-77</w:t>
      </w:r>
    </w:p>
    <w:p>
      <w:pPr>
        <w:pStyle w:val="Normal"/>
        <w:suppressAutoHyphens w:val="false"/>
        <w:rPr>
          <w:sz w:val="24"/>
          <w:szCs w:val="24"/>
          <w:lang w:eastAsia="ru-RU"/>
        </w:rPr>
      </w:pPr>
      <w:r>
        <w:rPr>
          <w:sz w:val="24"/>
          <w:szCs w:val="24"/>
          <w:lang w:eastAsia="ru-RU"/>
        </w:rPr>
        <w:t xml:space="preserve">график работы: </w:t>
      </w:r>
    </w:p>
    <w:p>
      <w:pPr>
        <w:pStyle w:val="Normal"/>
        <w:suppressAutoHyphens w:val="false"/>
        <w:rPr>
          <w:sz w:val="24"/>
          <w:szCs w:val="24"/>
          <w:lang w:eastAsia="ru-RU"/>
        </w:rPr>
      </w:pPr>
      <w:r>
        <w:rPr>
          <w:sz w:val="24"/>
          <w:szCs w:val="24"/>
          <w:lang w:eastAsia="ru-RU"/>
        </w:rPr>
        <w:t xml:space="preserve">вторник, четверг с 11-00 до 17-00 </w:t>
      </w:r>
    </w:p>
    <w:p>
      <w:pPr>
        <w:pStyle w:val="Normal"/>
        <w:suppressAutoHyphens w:val="false"/>
        <w:rPr>
          <w:sz w:val="24"/>
          <w:szCs w:val="24"/>
          <w:lang w:eastAsia="ru-RU"/>
        </w:rPr>
      </w:pPr>
      <w:r>
        <w:rPr>
          <w:sz w:val="24"/>
          <w:szCs w:val="24"/>
          <w:lang w:eastAsia="ru-RU"/>
        </w:rPr>
        <w:t>г) ТОСП :</w:t>
      </w:r>
    </w:p>
    <w:p>
      <w:pPr>
        <w:pStyle w:val="Normal"/>
        <w:suppressAutoHyphens w:val="false"/>
        <w:rPr>
          <w:sz w:val="24"/>
          <w:szCs w:val="24"/>
          <w:lang w:eastAsia="ru-RU"/>
        </w:rPr>
      </w:pPr>
      <w:r>
        <w:rPr>
          <w:sz w:val="24"/>
          <w:szCs w:val="24"/>
          <w:lang w:eastAsia="ru-RU"/>
        </w:rPr>
        <w:t>адрес:  ул. Юбилейная, 13-а; с. Гражданка, Приморский край;</w:t>
      </w:r>
    </w:p>
    <w:p>
      <w:pPr>
        <w:pStyle w:val="Normal"/>
        <w:suppressAutoHyphens w:val="false"/>
        <w:rPr>
          <w:sz w:val="24"/>
          <w:szCs w:val="24"/>
          <w:lang w:eastAsia="ru-RU"/>
        </w:rPr>
      </w:pPr>
      <w:r>
        <w:rPr>
          <w:sz w:val="24"/>
          <w:szCs w:val="24"/>
          <w:lang w:eastAsia="ru-RU"/>
        </w:rPr>
        <w:t>телефон :8 (42362)95-3-54</w:t>
      </w:r>
    </w:p>
    <w:p>
      <w:pPr>
        <w:pStyle w:val="Normal"/>
        <w:suppressAutoHyphens w:val="false"/>
        <w:rPr>
          <w:sz w:val="24"/>
          <w:szCs w:val="24"/>
          <w:lang w:eastAsia="ru-RU"/>
        </w:rPr>
      </w:pPr>
      <w:r>
        <w:rPr>
          <w:sz w:val="24"/>
          <w:szCs w:val="24"/>
          <w:lang w:eastAsia="ru-RU"/>
        </w:rPr>
        <w:t xml:space="preserve">график работы : </w:t>
      </w:r>
    </w:p>
    <w:p>
      <w:pPr>
        <w:pStyle w:val="Normal"/>
        <w:suppressAutoHyphens w:val="false"/>
        <w:rPr>
          <w:sz w:val="24"/>
          <w:szCs w:val="24"/>
          <w:lang w:eastAsia="ru-RU"/>
        </w:rPr>
      </w:pPr>
      <w:r>
        <w:rPr>
          <w:sz w:val="24"/>
          <w:szCs w:val="24"/>
          <w:lang w:eastAsia="ru-RU"/>
        </w:rPr>
        <w:t xml:space="preserve">понедельник, среда: с 11-00 до 15-00 </w:t>
      </w:r>
    </w:p>
    <w:p>
      <w:pPr>
        <w:pStyle w:val="Normal"/>
        <w:widowControl/>
        <w:suppressAutoHyphens w:val="false"/>
        <w:rPr>
          <w:sz w:val="24"/>
          <w:szCs w:val="24"/>
          <w:lang w:eastAsia="ru-RU"/>
        </w:rPr>
      </w:pPr>
      <w:r>
        <w:rPr>
          <w:sz w:val="24"/>
          <w:szCs w:val="24"/>
          <w:lang w:eastAsia="ru-RU"/>
        </w:rPr>
        <w:t>На официальном сайте администрации, в СМИ, на информационном стенде в администрации, в помещении МКУ "МФЦ", ТОСП размещаются:</w:t>
      </w:r>
    </w:p>
    <w:p>
      <w:pPr>
        <w:pStyle w:val="Normal"/>
        <w:widowControl/>
        <w:suppressAutoHyphens w:val="false"/>
        <w:rPr>
          <w:sz w:val="24"/>
          <w:szCs w:val="24"/>
          <w:lang w:eastAsia="ru-RU"/>
        </w:rPr>
      </w:pPr>
      <w:r>
        <w:rPr>
          <w:sz w:val="24"/>
          <w:szCs w:val="24"/>
          <w:lang w:eastAsia="ru-RU"/>
        </w:rPr>
        <w:t>а) общий режим работы;</w:t>
      </w:r>
    </w:p>
    <w:p>
      <w:pPr>
        <w:pStyle w:val="Normal"/>
        <w:suppressAutoHyphens w:val="false"/>
        <w:rPr>
          <w:sz w:val="24"/>
          <w:szCs w:val="24"/>
          <w:lang w:eastAsia="ru-RU"/>
        </w:rPr>
      </w:pPr>
      <w:r>
        <w:rPr>
          <w:sz w:val="24"/>
          <w:szCs w:val="24"/>
          <w:lang w:eastAsia="ru-RU"/>
        </w:rPr>
        <w:t>б) перечень документов, необходимых для предоставления муниципальной услуги;</w:t>
      </w:r>
    </w:p>
    <w:p>
      <w:pPr>
        <w:pStyle w:val="Normal"/>
        <w:suppressAutoHyphens w:val="false"/>
        <w:rPr>
          <w:sz w:val="24"/>
          <w:szCs w:val="24"/>
          <w:lang w:eastAsia="ru-RU"/>
        </w:rPr>
      </w:pPr>
      <w:r>
        <w:rPr>
          <w:sz w:val="24"/>
          <w:szCs w:val="24"/>
          <w:lang w:eastAsia="ru-RU"/>
        </w:rPr>
        <w:t>в) образец заполнения заявления.</w:t>
      </w:r>
    </w:p>
    <w:p>
      <w:pPr>
        <w:pStyle w:val="Normal"/>
        <w:widowControl/>
        <w:suppressAutoHyphens w:val="false"/>
        <w:rPr>
          <w:sz w:val="24"/>
          <w:szCs w:val="24"/>
          <w:lang w:eastAsia="ru-RU"/>
        </w:rPr>
      </w:pPr>
      <w:r>
        <w:rPr>
          <w:sz w:val="24"/>
          <w:szCs w:val="24"/>
          <w:lang w:eastAsia="ru-RU"/>
        </w:rPr>
        <w:t>Лица, обратившиеся за предоставлением услуги посредством личного обращения, почтовой связи, электронного обращения, непосредственно информируются:</w:t>
      </w:r>
    </w:p>
    <w:p>
      <w:pPr>
        <w:pStyle w:val="Normal"/>
        <w:widowControl/>
        <w:suppressAutoHyphens w:val="false"/>
        <w:rPr>
          <w:sz w:val="24"/>
          <w:szCs w:val="24"/>
          <w:lang w:eastAsia="ru-RU"/>
        </w:rPr>
      </w:pPr>
      <w:r>
        <w:rPr>
          <w:sz w:val="24"/>
          <w:szCs w:val="24"/>
          <w:lang w:eastAsia="ru-RU"/>
        </w:rPr>
        <w:t>о перечне документов, необходимых для предоставления услуги, их комплектности (достаточности);</w:t>
      </w:r>
    </w:p>
    <w:p>
      <w:pPr>
        <w:pStyle w:val="Normal"/>
        <w:widowControl/>
        <w:suppressAutoHyphens w:val="false"/>
        <w:rPr>
          <w:sz w:val="24"/>
          <w:szCs w:val="24"/>
          <w:lang w:eastAsia="ru-RU"/>
        </w:rPr>
      </w:pPr>
      <w:r>
        <w:rPr>
          <w:sz w:val="24"/>
          <w:szCs w:val="24"/>
          <w:lang w:eastAsia="ru-RU"/>
        </w:rPr>
        <w:t>о правильности оформления документов, необходимых для предоставления услуги;</w:t>
      </w:r>
    </w:p>
    <w:p>
      <w:pPr>
        <w:pStyle w:val="Normal"/>
        <w:widowControl/>
        <w:suppressAutoHyphens w:val="false"/>
        <w:rPr>
          <w:sz w:val="24"/>
          <w:szCs w:val="24"/>
          <w:lang w:eastAsia="ru-RU"/>
        </w:rPr>
      </w:pPr>
      <w:r>
        <w:rPr>
          <w:sz w:val="24"/>
          <w:szCs w:val="24"/>
          <w:lang w:eastAsia="ru-RU"/>
        </w:rPr>
        <w:t xml:space="preserve">об источниках получения документов, необходимых для предоставления муниципальной услуги (сведения об органах администрации Анучинского муниципального </w:t>
      </w:r>
      <w:r>
        <w:rPr>
          <w:rFonts w:eastAsia="Times New Roman" w:cs="Times New Roman"/>
          <w:color w:val="auto"/>
          <w:kern w:val="0"/>
          <w:sz w:val="24"/>
          <w:szCs w:val="24"/>
          <w:lang w:val="ru-RU" w:eastAsia="ru-RU" w:bidi="ar-SA"/>
        </w:rPr>
        <w:t>округа</w:t>
      </w:r>
      <w:r>
        <w:rPr>
          <w:sz w:val="24"/>
          <w:szCs w:val="24"/>
          <w:lang w:eastAsia="ru-RU"/>
        </w:rPr>
        <w:t>, органах государственной власти, иных организациях и предприятиях);</w:t>
      </w:r>
    </w:p>
    <w:p>
      <w:pPr>
        <w:pStyle w:val="Normal"/>
        <w:widowControl/>
        <w:suppressAutoHyphens w:val="false"/>
        <w:rPr>
          <w:sz w:val="24"/>
          <w:szCs w:val="24"/>
          <w:lang w:eastAsia="ru-RU"/>
        </w:rPr>
      </w:pPr>
      <w:r>
        <w:rPr>
          <w:sz w:val="24"/>
          <w:szCs w:val="24"/>
          <w:lang w:eastAsia="ru-RU"/>
        </w:rPr>
        <w:t>о порядке, сроках оформления документов, необходимых для получения муниципальной услуги, возможности их получения;</w:t>
      </w:r>
    </w:p>
    <w:p>
      <w:pPr>
        <w:pStyle w:val="Normal"/>
        <w:widowControl/>
        <w:suppressAutoHyphens w:val="false"/>
        <w:rPr>
          <w:sz w:val="24"/>
          <w:szCs w:val="24"/>
          <w:lang w:eastAsia="ru-RU"/>
        </w:rPr>
      </w:pPr>
      <w:r>
        <w:rPr>
          <w:sz w:val="24"/>
          <w:szCs w:val="24"/>
          <w:lang w:eastAsia="ru-RU"/>
        </w:rPr>
        <w:t>об основаниях для отказа в предоставлении муниципальной услуги.</w:t>
      </w:r>
    </w:p>
    <w:p>
      <w:pPr>
        <w:pStyle w:val="Normal"/>
        <w:widowControl/>
        <w:suppressAutoHyphens w:val="false"/>
        <w:rPr/>
      </w:pPr>
      <w:r>
        <w:rPr>
          <w:sz w:val="24"/>
          <w:szCs w:val="24"/>
          <w:lang w:eastAsia="ru-RU"/>
        </w:rPr>
        <w:t>В любое время с момента приема документов заявитель имеет право на получение сведений о ходе исполнения муниципальной услуги путем использования средств телефонной связи, личного посещения, а также заявителю предоставляется возможность на получение сведений о ходе предоставления муниципальной услуги через федеральную государственную информационную систему "Единый портал государственных и муниципальных услуг (функций)" (</w:t>
      </w:r>
      <w:hyperlink r:id="rId2">
        <w:r>
          <w:rPr>
            <w:color w:val="000000" w:themeColor="text1"/>
            <w:sz w:val="24"/>
            <w:szCs w:val="24"/>
            <w:lang w:eastAsia="ru-RU"/>
          </w:rPr>
          <w:t>www.gosuslugi.ru</w:t>
        </w:r>
      </w:hyperlink>
      <w:r>
        <w:rPr>
          <w:sz w:val="24"/>
          <w:szCs w:val="24"/>
          <w:lang w:eastAsia="ru-RU"/>
        </w:rPr>
        <w:t>).</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1"/>
        <w:numPr>
          <w:ilvl w:val="0"/>
          <w:numId w:val="0"/>
        </w:numPr>
        <w:ind w:left="0" w:hanging="0"/>
        <w:jc w:val="center"/>
        <w:outlineLvl w:val="1"/>
        <w:rPr>
          <w:rFonts w:ascii="Times New Roman" w:hAnsi="Times New Roman" w:cs="Times New Roman"/>
          <w:b/>
          <w:b/>
          <w:sz w:val="24"/>
          <w:szCs w:val="24"/>
        </w:rPr>
      </w:pPr>
      <w:r>
        <w:rPr>
          <w:rFonts w:cs="Times New Roman" w:ascii="Times New Roman" w:hAnsi="Times New Roman"/>
          <w:b/>
          <w:sz w:val="24"/>
          <w:szCs w:val="24"/>
        </w:rPr>
        <w:t>II. СТАНДАРТ ПРЕДОСТАВЛЕНИЯ МУНИЦИПАЛЬНОЙ УСЛУГИ</w:t>
      </w:r>
    </w:p>
    <w:p>
      <w:pPr>
        <w:pStyle w:val="ConsPlusNormal1"/>
        <w:jc w:val="both"/>
        <w:rPr>
          <w:rFonts w:ascii="Times New Roman" w:hAnsi="Times New Roman" w:cs="Times New Roman"/>
          <w:b/>
          <w:b/>
          <w:sz w:val="24"/>
          <w:szCs w:val="24"/>
        </w:rPr>
      </w:pPr>
      <w:r>
        <w:rPr>
          <w:rFonts w:cs="Times New Roman" w:ascii="Times New Roman" w:hAnsi="Times New Roman"/>
          <w:b/>
          <w:sz w:val="24"/>
          <w:szCs w:val="24"/>
        </w:rPr>
      </w:r>
    </w:p>
    <w:p>
      <w:pPr>
        <w:pStyle w:val="ConsPlusNormal1"/>
        <w:ind w:firstLine="540"/>
        <w:jc w:val="both"/>
        <w:rPr>
          <w:rFonts w:ascii="Times New Roman" w:hAnsi="Times New Roman" w:cs="Times New Roman"/>
          <w:b/>
          <w:b/>
          <w:sz w:val="24"/>
          <w:szCs w:val="24"/>
        </w:rPr>
      </w:pPr>
      <w:r>
        <w:rPr>
          <w:rFonts w:cs="Times New Roman" w:ascii="Times New Roman" w:hAnsi="Times New Roman"/>
          <w:b/>
          <w:sz w:val="24"/>
          <w:szCs w:val="24"/>
        </w:rPr>
        <w:t>4. Наименование муниципальной услуги</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 xml:space="preserve">Предоставление информации об очередности предоставления жилых помещений на условиях социального найма из муниципального жилищного фонда Анучинского муниципального </w:t>
      </w:r>
      <w:r>
        <w:rPr>
          <w:rFonts w:eastAsia="Times New Roman" w:cs="Times New Roman" w:ascii="Times New Roman" w:hAnsi="Times New Roman"/>
          <w:color w:val="auto"/>
          <w:kern w:val="0"/>
          <w:sz w:val="24"/>
          <w:szCs w:val="24"/>
          <w:lang w:val="ru-RU" w:eastAsia="ru-RU" w:bidi="ar-SA"/>
        </w:rPr>
        <w:t>округа</w:t>
      </w:r>
      <w:r>
        <w:rPr>
          <w:rFonts w:cs="Times New Roman" w:ascii="Times New Roman" w:hAnsi="Times New Roman"/>
          <w:sz w:val="24"/>
          <w:szCs w:val="24"/>
        </w:rPr>
        <w:t>" (далее - муниципальная услуга).</w:t>
      </w:r>
    </w:p>
    <w:p>
      <w:pPr>
        <w:pStyle w:val="ConsPlusNormal1"/>
        <w:spacing w:before="220" w:after="0"/>
        <w:ind w:firstLine="540"/>
        <w:jc w:val="both"/>
        <w:rPr>
          <w:rFonts w:ascii="Times New Roman" w:hAnsi="Times New Roman" w:cs="Times New Roman"/>
          <w:b/>
          <w:b/>
          <w:sz w:val="24"/>
          <w:szCs w:val="24"/>
        </w:rPr>
      </w:pPr>
      <w:r>
        <w:rPr>
          <w:rFonts w:cs="Times New Roman" w:ascii="Times New Roman" w:hAnsi="Times New Roman"/>
          <w:b/>
          <w:sz w:val="24"/>
          <w:szCs w:val="24"/>
        </w:rPr>
        <w:t>5. Наименование органа, предоставляющего муниципальную услугу</w:t>
      </w:r>
    </w:p>
    <w:p>
      <w:pPr>
        <w:pStyle w:val="Normal"/>
        <w:widowControl/>
        <w:suppressAutoHyphens w:val="false"/>
        <w:ind w:firstLine="540"/>
        <w:rPr>
          <w:sz w:val="24"/>
          <w:szCs w:val="24"/>
          <w:lang w:eastAsia="ru-RU"/>
        </w:rPr>
      </w:pPr>
      <w:r>
        <w:rPr>
          <w:sz w:val="24"/>
          <w:szCs w:val="24"/>
          <w:lang w:eastAsia="ru-RU"/>
        </w:rPr>
        <w:t xml:space="preserve">Муниципальная услуга предоставляется администрацией Анучинского муниципального </w:t>
      </w:r>
      <w:r>
        <w:rPr>
          <w:rFonts w:eastAsia="Times New Roman" w:cs="Times New Roman"/>
          <w:color w:val="auto"/>
          <w:kern w:val="0"/>
          <w:sz w:val="24"/>
          <w:szCs w:val="24"/>
          <w:lang w:val="ru-RU" w:eastAsia="ru-RU" w:bidi="ar-SA"/>
        </w:rPr>
        <w:t>округа</w:t>
      </w:r>
      <w:r>
        <w:rPr>
          <w:sz w:val="24"/>
          <w:szCs w:val="24"/>
          <w:lang w:eastAsia="ru-RU"/>
        </w:rPr>
        <w:t xml:space="preserve"> в лице уполномоченного органа – отдела имущественных и земельных отношений (далее - Отдел, уполномоченный орган).</w:t>
      </w:r>
    </w:p>
    <w:p>
      <w:pPr>
        <w:pStyle w:val="Normal"/>
        <w:widowControl/>
        <w:suppressAutoHyphens w:val="false"/>
        <w:ind w:firstLine="540"/>
        <w:rPr/>
      </w:pPr>
      <w:r>
        <w:rPr>
          <w:sz w:val="24"/>
          <w:szCs w:val="24"/>
          <w:lang w:eastAsia="ru-RU"/>
        </w:rPr>
        <w:t xml:space="preserve">При предоставлении муниципальной услуги запрещается требовать у заявителя осуществления действий в том числе, согласований, необходимых для получения муниципальной услуги и связанных с обращением в иные органы и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таких услуг,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муниципальных услуг, указанные в </w:t>
      </w:r>
      <w:hyperlink r:id="rId3">
        <w:r>
          <w:rPr>
            <w:sz w:val="24"/>
            <w:szCs w:val="24"/>
            <w:lang w:eastAsia="ru-RU"/>
          </w:rPr>
          <w:t>части 1 статьи 9</w:t>
        </w:r>
      </w:hyperlink>
      <w:r>
        <w:rPr>
          <w:sz w:val="24"/>
          <w:szCs w:val="24"/>
          <w:lang w:eastAsia="ru-RU"/>
        </w:rPr>
        <w:t xml:space="preserve"> Федерального закона от 27 июня 2010 года № 210-ФЗ "Об организации предоставления государственных и муниципальных услуг".</w:t>
      </w:r>
    </w:p>
    <w:p>
      <w:pPr>
        <w:pStyle w:val="Normal"/>
        <w:widowControl/>
        <w:suppressAutoHyphens w:val="false"/>
        <w:ind w:firstLine="540"/>
        <w:rPr>
          <w:sz w:val="24"/>
          <w:szCs w:val="24"/>
          <w:lang w:eastAsia="ru-RU"/>
        </w:rPr>
      </w:pPr>
      <w:r>
        <w:rPr>
          <w:sz w:val="24"/>
          <w:szCs w:val="24"/>
          <w:lang w:eastAsia="ru-RU"/>
        </w:rPr>
      </w:r>
    </w:p>
    <w:p>
      <w:pPr>
        <w:pStyle w:val="ConsPlusNormal1"/>
        <w:spacing w:before="220" w:after="0"/>
        <w:ind w:firstLine="540"/>
        <w:jc w:val="both"/>
        <w:rPr>
          <w:rFonts w:ascii="Times New Roman" w:hAnsi="Times New Roman" w:cs="Times New Roman"/>
          <w:b/>
          <w:b/>
          <w:sz w:val="24"/>
          <w:szCs w:val="24"/>
        </w:rPr>
      </w:pPr>
      <w:r>
        <w:rPr>
          <w:rFonts w:cs="Times New Roman" w:ascii="Times New Roman" w:hAnsi="Times New Roman"/>
          <w:b/>
          <w:sz w:val="24"/>
          <w:szCs w:val="24"/>
        </w:rPr>
        <w:t>6. Описание результатов предоставления муниципальной услуги</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Результатами предоставления муниципальной услуги являются:</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а) информация об очередности предоставления жилых помещений на условиях социального найма;</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б) информация об отсутствии заявителя в списке граждан, признанных нуждающимися в жилых помещениях;</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в) отказ в предоставлении информации об очередности предоставления жилых помещений на условиях социального найма.</w:t>
      </w:r>
    </w:p>
    <w:p>
      <w:pPr>
        <w:pStyle w:val="ConsPlusNormal1"/>
        <w:spacing w:before="220" w:after="0"/>
        <w:ind w:firstLine="540"/>
        <w:jc w:val="both"/>
        <w:rPr>
          <w:rFonts w:ascii="Times New Roman" w:hAnsi="Times New Roman" w:cs="Times New Roman"/>
          <w:b/>
          <w:b/>
          <w:sz w:val="24"/>
          <w:szCs w:val="24"/>
        </w:rPr>
      </w:pPr>
      <w:r>
        <w:rPr>
          <w:rFonts w:cs="Times New Roman" w:ascii="Times New Roman" w:hAnsi="Times New Roman"/>
          <w:b/>
          <w:sz w:val="24"/>
          <w:szCs w:val="24"/>
        </w:rPr>
        <w:t>7. Срок предоставления муниципальной услуги</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Общий срок предоставления муниципальной услуги составляет 10 рабочих дней со дня регистрации заявления в Администрации.</w:t>
      </w:r>
    </w:p>
    <w:p>
      <w:pPr>
        <w:pStyle w:val="ConsPlusNormal1"/>
        <w:spacing w:before="220" w:after="0"/>
        <w:ind w:firstLine="540"/>
        <w:jc w:val="both"/>
        <w:rPr>
          <w:rFonts w:ascii="Times New Roman" w:hAnsi="Times New Roman" w:cs="Times New Roman"/>
          <w:b/>
          <w:b/>
          <w:sz w:val="24"/>
          <w:szCs w:val="24"/>
        </w:rPr>
      </w:pPr>
      <w:r>
        <w:rPr>
          <w:rFonts w:cs="Times New Roman" w:ascii="Times New Roman" w:hAnsi="Times New Roman"/>
          <w:b/>
          <w:sz w:val="24"/>
          <w:szCs w:val="24"/>
        </w:rPr>
        <w:t>8. Правовые основания для предоставления муниципальной услуги</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Список нормативных актов, в соответствии с которыми осуществляется оказание муниципальной услуги, приведен в Приложении № 2 « к Регламенту.</w:t>
      </w:r>
    </w:p>
    <w:p>
      <w:pPr>
        <w:pStyle w:val="ConsPlusNormal1"/>
        <w:spacing w:before="220" w:after="0"/>
        <w:ind w:firstLine="540"/>
        <w:jc w:val="both"/>
        <w:rPr>
          <w:rFonts w:ascii="Times New Roman" w:hAnsi="Times New Roman" w:cs="Times New Roman"/>
          <w:b/>
          <w:b/>
          <w:sz w:val="24"/>
          <w:szCs w:val="24"/>
        </w:rPr>
      </w:pPr>
      <w:r>
        <w:rPr>
          <w:rFonts w:cs="Times New Roman" w:ascii="Times New Roman" w:hAnsi="Times New Roman"/>
          <w:b/>
          <w:sz w:val="24"/>
          <w:szCs w:val="24"/>
        </w:rPr>
        <w:t>9.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w:t>
      </w:r>
    </w:p>
    <w:p>
      <w:pPr>
        <w:pStyle w:val="ConsPlusNormal1"/>
        <w:spacing w:before="220" w:after="0"/>
        <w:ind w:firstLine="540"/>
        <w:jc w:val="both"/>
        <w:rPr>
          <w:rFonts w:ascii="Times New Roman" w:hAnsi="Times New Roman" w:cs="Times New Roman"/>
          <w:sz w:val="24"/>
          <w:szCs w:val="24"/>
        </w:rPr>
      </w:pPr>
      <w:bookmarkStart w:id="2" w:name="P76"/>
      <w:bookmarkEnd w:id="2"/>
      <w:r>
        <w:rPr>
          <w:rFonts w:cs="Times New Roman" w:ascii="Times New Roman" w:hAnsi="Times New Roman"/>
          <w:sz w:val="24"/>
          <w:szCs w:val="24"/>
        </w:rPr>
        <w:t>9.1. Исчерпывающий перечень документов, необходимых для предоставления муниципальной услуги, которые заявитель должен представить самостоятельно:</w:t>
      </w:r>
    </w:p>
    <w:p>
      <w:pPr>
        <w:pStyle w:val="ConsPlusNormal1"/>
        <w:spacing w:before="280" w:after="0"/>
        <w:ind w:firstLine="540"/>
        <w:jc w:val="both"/>
        <w:rPr/>
      </w:pPr>
      <w:r>
        <w:rPr>
          <w:rFonts w:cs="Times New Roman" w:ascii="Times New Roman" w:hAnsi="Times New Roman"/>
          <w:sz w:val="24"/>
          <w:szCs w:val="24"/>
        </w:rPr>
        <w:t xml:space="preserve">1) заявление о предоставлении информации об очередности предоставления жилых помещений на условиях социального найма по </w:t>
      </w:r>
      <w:hyperlink w:anchor="P415">
        <w:r>
          <w:rPr>
            <w:rFonts w:cs="Times New Roman" w:ascii="Times New Roman" w:hAnsi="Times New Roman"/>
            <w:sz w:val="24"/>
            <w:szCs w:val="24"/>
          </w:rPr>
          <w:t>форме</w:t>
        </w:r>
      </w:hyperlink>
      <w:r>
        <w:rPr>
          <w:rFonts w:cs="Times New Roman" w:ascii="Times New Roman" w:hAnsi="Times New Roman"/>
          <w:sz w:val="24"/>
          <w:szCs w:val="24"/>
        </w:rPr>
        <w:t xml:space="preserve"> согласно приложению № 1 к настоящему административному регламенту;</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2) документ, удостоверяющий личность заявителя либо представителя заявителя (в случае обращения представителя заявителя):</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а) паспорт гражданина Российской Федерации;</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б) временное удостоверение личности гражданина Российской Федерации, выдаваемое на период оформления паспорта в порядке, утверждаемом уполномоченным федеральным органом исполнительной власти;</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в) военный билет, временное удостоверение, выдаваемое взамен военного билета, или удостоверение личности (для лиц, которые проходят военную службу);</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3) документ, подтверждающий полномочия представителя заявителя (в случае обращения представителя заявителя).</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При личном обращении заявителя (представителя заявителя) с заявлением о предоставлении муниципальной услуги и (или) за получением результата муниципальной услуги заявителем (представителем заявителя) предъявляется документ, удостоверяющий личность заявителя (представителя заявителя) для удостоверения личности заявителя (представителя заявителя) и для сличения данных содержащихся в заявлении, и возвращается заявителю (представителю заявителя) в день их приема.</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9.2. Исчерпывающий перечень документов,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Иных документов, необходимых для предоставления муниципальной услуги, в том числе находящихся в распоряжении органов, предоставляющих муниципальную услугу, государственных органов, органов местного самоуправления либо организаций, подведомственных государственным органам или органам местного самоуправления, не требуется.</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9.3. Запрещено требовать от заявителя представления документов и информации или осуществления действий (согласований), представление или осуществление которых не предусмотрено настоящим административным регламентом, в том числе информацию, которая находится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(далее - органов участвующих в предоставлении услуги).</w:t>
      </w:r>
    </w:p>
    <w:p>
      <w:pPr>
        <w:pStyle w:val="ConsPlusNormal1"/>
        <w:spacing w:before="220" w:after="0"/>
        <w:ind w:firstLine="540"/>
        <w:jc w:val="both"/>
        <w:rPr>
          <w:rFonts w:ascii="Times New Roman" w:hAnsi="Times New Roman" w:cs="Times New Roman"/>
          <w:b/>
          <w:b/>
          <w:sz w:val="24"/>
          <w:szCs w:val="24"/>
        </w:rPr>
      </w:pPr>
      <w:bookmarkStart w:id="3" w:name="P89"/>
      <w:bookmarkEnd w:id="3"/>
      <w:r>
        <w:rPr>
          <w:rFonts w:cs="Times New Roman" w:ascii="Times New Roman" w:hAnsi="Times New Roman"/>
          <w:b/>
          <w:sz w:val="24"/>
          <w:szCs w:val="24"/>
        </w:rPr>
        <w:t>10. Исчерпывающий перечень оснований для отказа в приеме документов, необходимых для предоставления муниципальной услуги:</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а) отсутствие документа подтверждающего полномочия представителя заявителя (в случае обращения представителя заявителя);</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б) текст представленного заявителем (представителем заявителя) заявления не поддается прочтению, исполнен карандашом, имеет подчистки, исправления, не заверенные в установленном порядке;</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в) в заявлении не указаны фамилия, имя, отчество (последнее - при наличии) заявителей, почтовый адрес или адрес электронной почты для направления ответа в случае обращения заявителя (представителя заявителя) с заявлением непосредственно в администрацию.</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Специалист, уполномоченный на прием заявлений, уведомляет заявителя о наличии оснований для отказа в приеме документов, объясняет заявителю содержание выявленных недостатков в представленных документах и предлагает принять меры по их устранению.</w:t>
      </w:r>
    </w:p>
    <w:p>
      <w:pPr>
        <w:pStyle w:val="ConsPlusNormal1"/>
        <w:spacing w:before="220" w:after="0"/>
        <w:ind w:firstLine="540"/>
        <w:jc w:val="both"/>
        <w:rPr>
          <w:rFonts w:ascii="Times New Roman" w:hAnsi="Times New Roman" w:cs="Times New Roman"/>
          <w:b/>
          <w:b/>
          <w:sz w:val="24"/>
          <w:szCs w:val="24"/>
        </w:rPr>
      </w:pPr>
      <w:r>
        <w:rPr>
          <w:rFonts w:cs="Times New Roman" w:ascii="Times New Roman" w:hAnsi="Times New Roman"/>
          <w:b/>
          <w:sz w:val="24"/>
          <w:szCs w:val="24"/>
        </w:rPr>
        <w:t>11. Исчерпывающий перечень оснований для приостановления или отказа в предоставлении муниципальной услуги:</w:t>
      </w:r>
    </w:p>
    <w:p>
      <w:pPr>
        <w:pStyle w:val="Normal"/>
        <w:widowControl/>
        <w:suppressAutoHyphens w:val="false"/>
        <w:rPr>
          <w:rFonts w:eastAsia="Calibri" w:eastAsiaTheme="minorHAnsi"/>
          <w:sz w:val="24"/>
          <w:szCs w:val="24"/>
          <w:lang w:eastAsia="en-US"/>
        </w:rPr>
      </w:pPr>
      <w:r>
        <w:rPr>
          <w:rFonts w:eastAsia="Calibri" w:eastAsiaTheme="minorHAnsi"/>
          <w:sz w:val="24"/>
          <w:szCs w:val="24"/>
          <w:lang w:eastAsia="en-US"/>
        </w:rPr>
        <w:t xml:space="preserve">11.1. Основаниями для отказа в предоставлении муниципальной услуги являются: </w:t>
      </w:r>
    </w:p>
    <w:p>
      <w:pPr>
        <w:pStyle w:val="ConsPlusNormal1"/>
        <w:spacing w:before="220" w:after="0"/>
        <w:ind w:firstLine="540"/>
        <w:jc w:val="both"/>
        <w:rPr/>
      </w:pPr>
      <w:r>
        <w:rPr>
          <w:rFonts w:cs="Times New Roman" w:ascii="Times New Roman" w:hAnsi="Times New Roman"/>
          <w:sz w:val="24"/>
          <w:szCs w:val="24"/>
        </w:rPr>
        <w:t xml:space="preserve">а) обращение за получением муниципальной услуги лица, не определенного в </w:t>
      </w:r>
      <w:hyperlink w:anchor="P42">
        <w:r>
          <w:rPr>
            <w:rFonts w:cs="Times New Roman" w:ascii="Times New Roman" w:hAnsi="Times New Roman"/>
            <w:sz w:val="24"/>
            <w:szCs w:val="24"/>
          </w:rPr>
          <w:t>п. 2</w:t>
        </w:r>
      </w:hyperlink>
      <w:r>
        <w:rPr>
          <w:rFonts w:cs="Times New Roman" w:ascii="Times New Roman" w:hAnsi="Times New Roman"/>
          <w:sz w:val="24"/>
          <w:szCs w:val="24"/>
        </w:rPr>
        <w:t xml:space="preserve"> настоящего административного регламента;</w:t>
      </w:r>
    </w:p>
    <w:p>
      <w:pPr>
        <w:pStyle w:val="ConsPlusNormal1"/>
        <w:spacing w:before="220" w:after="0"/>
        <w:ind w:firstLine="540"/>
        <w:jc w:val="both"/>
        <w:rPr/>
      </w:pPr>
      <w:r>
        <w:rPr>
          <w:rFonts w:cs="Times New Roman" w:ascii="Times New Roman" w:hAnsi="Times New Roman"/>
          <w:sz w:val="24"/>
          <w:szCs w:val="24"/>
        </w:rPr>
        <w:t xml:space="preserve">б) не представление либо представление не в полном объеме заявителем документов, указанных в </w:t>
      </w:r>
      <w:hyperlink w:anchor="P76">
        <w:r>
          <w:rPr>
            <w:rFonts w:cs="Times New Roman" w:ascii="Times New Roman" w:hAnsi="Times New Roman"/>
            <w:sz w:val="24"/>
            <w:szCs w:val="24"/>
          </w:rPr>
          <w:t>п. 9.1</w:t>
        </w:r>
      </w:hyperlink>
      <w:r>
        <w:rPr>
          <w:rFonts w:cs="Times New Roman" w:ascii="Times New Roman" w:hAnsi="Times New Roman"/>
          <w:sz w:val="24"/>
          <w:szCs w:val="24"/>
        </w:rPr>
        <w:t xml:space="preserve"> настоящего административного регламента;</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в) обращение за получением муниципальной услуги представителя заявителя, не подтвердившего свои полномочия.</w:t>
      </w:r>
    </w:p>
    <w:p>
      <w:pPr>
        <w:pStyle w:val="Normal"/>
        <w:widowControl/>
        <w:tabs>
          <w:tab w:val="clear" w:pos="708"/>
          <w:tab w:val="left" w:pos="1134" w:leader="none"/>
        </w:tabs>
        <w:suppressAutoHyphens w:val="false"/>
        <w:rPr>
          <w:rFonts w:eastAsia="Calibri" w:eastAsiaTheme="minorHAnsi"/>
          <w:sz w:val="24"/>
          <w:szCs w:val="24"/>
          <w:vertAlign w:val="superscript"/>
          <w:lang w:eastAsia="en-US"/>
        </w:rPr>
      </w:pPr>
      <w:r>
        <w:rPr>
          <w:rFonts w:eastAsia="Calibri" w:eastAsiaTheme="minorHAnsi"/>
          <w:sz w:val="24"/>
          <w:szCs w:val="24"/>
          <w:lang w:eastAsia="en-US"/>
        </w:rPr>
        <w:t>11.2.Основания для приостановления предоставления муниципальной услуги не предусмотрены.</w:t>
      </w:r>
    </w:p>
    <w:p>
      <w:pPr>
        <w:pStyle w:val="ConsPlusNormal1"/>
        <w:spacing w:before="220" w:after="0"/>
        <w:ind w:firstLine="540"/>
        <w:jc w:val="both"/>
        <w:rPr>
          <w:rFonts w:ascii="Times New Roman" w:hAnsi="Times New Roman" w:cs="Times New Roman"/>
          <w:b/>
          <w:b/>
          <w:sz w:val="24"/>
          <w:szCs w:val="24"/>
        </w:rPr>
      </w:pPr>
      <w:r>
        <w:rPr>
          <w:rFonts w:cs="Times New Roman" w:ascii="Times New Roman" w:hAnsi="Times New Roman"/>
          <w:b/>
          <w:sz w:val="24"/>
          <w:szCs w:val="24"/>
        </w:rPr>
        <w:t>12. Порядок, размер и основания взимания государственной пошлины или иной платы, взимаемой за предоставление муниципальной услуги</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Муниципальная услуга предоставляется бесплатно.</w:t>
      </w:r>
    </w:p>
    <w:p>
      <w:pPr>
        <w:pStyle w:val="ConsPlusNormal1"/>
        <w:spacing w:before="220" w:after="0"/>
        <w:ind w:firstLine="540"/>
        <w:jc w:val="both"/>
        <w:rPr>
          <w:rFonts w:ascii="Times New Roman" w:hAnsi="Times New Roman" w:cs="Times New Roman"/>
          <w:b/>
          <w:b/>
          <w:sz w:val="24"/>
          <w:szCs w:val="24"/>
        </w:rPr>
      </w:pPr>
      <w:r>
        <w:rPr>
          <w:rFonts w:cs="Times New Roman" w:ascii="Times New Roman" w:hAnsi="Times New Roman"/>
          <w:b/>
          <w:sz w:val="24"/>
          <w:szCs w:val="24"/>
        </w:rPr>
        <w:t>13.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w:t>
      </w:r>
    </w:p>
    <w:p>
      <w:pPr>
        <w:pStyle w:val="ConsPlusNormal1"/>
        <w:spacing w:before="220" w:after="0"/>
        <w:ind w:firstLine="540"/>
        <w:jc w:val="both"/>
        <w:rPr>
          <w:rFonts w:ascii="Times New Roman" w:hAnsi="Times New Roman" w:cs="Times New Roman"/>
          <w:b/>
          <w:b/>
          <w:sz w:val="24"/>
          <w:szCs w:val="24"/>
        </w:rPr>
      </w:pPr>
      <w:r>
        <w:rPr>
          <w:rFonts w:cs="Times New Roman" w:ascii="Times New Roman" w:hAnsi="Times New Roman"/>
          <w:b/>
          <w:sz w:val="24"/>
          <w:szCs w:val="24"/>
        </w:rPr>
        <w:t>14. Срок регистрации заявления о предоставлении муниципальной услуги</w:t>
      </w:r>
    </w:p>
    <w:p>
      <w:pPr>
        <w:pStyle w:val="Normal"/>
        <w:widowControl/>
        <w:suppressAutoHyphens w:val="false"/>
        <w:ind w:firstLine="567"/>
        <w:rPr>
          <w:rFonts w:eastAsia="Calibri" w:eastAsiaTheme="minorHAnsi"/>
          <w:sz w:val="24"/>
          <w:szCs w:val="24"/>
          <w:lang w:eastAsia="en-US"/>
        </w:rPr>
      </w:pPr>
      <w:r>
        <w:rPr>
          <w:rFonts w:eastAsia="Calibri" w:eastAsiaTheme="minorHAnsi"/>
          <w:sz w:val="24"/>
          <w:szCs w:val="24"/>
          <w:lang w:eastAsia="en-US"/>
        </w:rPr>
        <w:t>Заявление о предоставлении муниципальной услуги, поданное заявителем при личном обращении в Администрацию или МФЦ, регистрируется в день обращения заявителя. При этом продолжительность приема при личном обращении заявителя не должна превышать 15 минут.</w:t>
      </w:r>
    </w:p>
    <w:p>
      <w:pPr>
        <w:pStyle w:val="ConsPlusNormal1"/>
        <w:spacing w:before="220" w:after="0"/>
        <w:ind w:firstLine="540"/>
        <w:jc w:val="both"/>
        <w:rPr>
          <w:rFonts w:ascii="Times New Roman" w:hAnsi="Times New Roman" w:cs="Times New Roman"/>
          <w:b/>
          <w:b/>
          <w:sz w:val="24"/>
          <w:szCs w:val="24"/>
        </w:rPr>
      </w:pPr>
      <w:r>
        <w:rPr>
          <w:rFonts w:cs="Times New Roman" w:ascii="Times New Roman" w:hAnsi="Times New Roman"/>
          <w:b/>
          <w:sz w:val="24"/>
          <w:szCs w:val="24"/>
        </w:rPr>
        <w:t>15.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Вход в помещения, в которых предоставляется муниципальная услуга (далее - помещения), должен быть оборудован информационной табличкой (вывеской), содержащей информацию о наименовании и режиме работы Отдела, МКУ "МФЦ", ТОСП.</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Помещения, в том числе вход и пути передвижения по помещениям, должны быть оборудованы пандусами и поручнями, санитарно-техническими помещениями, в том числе доступными для инвалидов, расширенными проходами, позволяющими обеспечить беспрепятственный доступ инвалидов и иных маломобильных групп населения.</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В помещениях должен быть обеспечен допуск собаки-проводника при наличии документа, подтверждающего ее специальное обучение, выданного по форме и в порядке, установленным Министерством труда и социальной защиты Российской Федерации.</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С целью правильной и безопасной ориентации заявителей, в том числе инвалидов и иных маломобильных групп населения, в помещениях на видных местах должен быть размещен план эвакуации граждан в случае пожара.</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Здания, где расположены помещения, в которых предоставляется муниципальная услуга, должны содержать места для информирования, ожидания и приема заявителей (уполномоченных представителей заявителей).</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Помещения, в которых предоставляется муниципальная услуга, должны соответствовать следующим требованиям:</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1) наличие средств пожаротушения;</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2) наличие телефона;</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3) наличие соответствующих вывесок (указателей) с номерами и наименованиями помещений Отдела, указанием времени приема специалистами Отдела, перерыва на обед, технического перерыва;</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4) наличие офисной мебели;</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5) возможность доступа к справочно-правовым системам и информационно-телекоммуникационной сети "Интернет";</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6) возможность копирования документов.</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Специалисты Отдела, ответственные за предоставление муниципальной услуги, на рабочих местах обеспечиваются табличками с указанием фамилии, имени, отчества (отчество указывается при его наличии) и занимаемой должности.</w:t>
      </w:r>
    </w:p>
    <w:p>
      <w:pPr>
        <w:pStyle w:val="ConsPlusNormal1"/>
        <w:spacing w:before="220" w:after="0"/>
        <w:ind w:firstLine="540"/>
        <w:jc w:val="both"/>
        <w:rPr/>
      </w:pPr>
      <w:r>
        <w:rPr>
          <w:rFonts w:cs="Times New Roman" w:ascii="Times New Roman" w:hAnsi="Times New Roman"/>
          <w:sz w:val="24"/>
          <w:szCs w:val="24"/>
        </w:rPr>
        <w:t xml:space="preserve">Помещения оборудуются информационными стендами или терминалами, содержащими сведения, указанные в </w:t>
      </w:r>
      <w:hyperlink w:anchor="P136">
        <w:r>
          <w:rPr>
            <w:rFonts w:cs="Times New Roman" w:ascii="Times New Roman" w:hAnsi="Times New Roman"/>
            <w:sz w:val="24"/>
            <w:szCs w:val="24"/>
          </w:rPr>
          <w:t>разделе 3</w:t>
        </w:r>
      </w:hyperlink>
      <w:r>
        <w:rPr>
          <w:rFonts w:cs="Times New Roman" w:ascii="Times New Roman" w:hAnsi="Times New Roman"/>
          <w:sz w:val="24"/>
          <w:szCs w:val="24"/>
        </w:rPr>
        <w:t xml:space="preserve"> настоящего Административного регламента, в визуальной и текстовой формах.</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Оформление визуальной, текстовой информации должно соответствовать оптимальному зрительному восприятию этой информации гражданами.</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Территория, прилегающая к зданиям, в которых расположены помещения, оборудуется, по возможности, местами для парковки автотранспортных средств, включая автотранспортные средства инвалидов.</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Начальник Отдела в пределах установленных полномочий организует инструктирование или обучение специалистов Отдела, работающих с инвалидами и иными маломобильными группами населения, по вопросам, связанным с обеспечением доступности для инвалидов объектов и муниципальной услуги с учетом имеющихся у них стойких расстройств функций организма и ограничений жизнедеятельности и оказанием при предоставлении муниципальной услуги необходимой помощи инвалидам и иным маломобильным группам населения, а также проводит инструктаж специалистов Отдела по вопросам ознакомления инвалидов с размещением кабинетов и с маршрутом передвижения при получении муниципальной услуги, правилами ее предоставления.</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 xml:space="preserve">В случаях, если существующие помещения невозможно полностью приспособить с учетом потребностей инвалидов (до их реконструкции или капитального ремонта) начальник Отдела в пределах установленных полномочий принимают согласованные с одним из общественных объединений инвалидов, осуществляющих свою деятельность на территории Анучинского муниципального </w:t>
      </w:r>
      <w:r>
        <w:rPr>
          <w:rFonts w:eastAsia="Times New Roman" w:cs="Times New Roman" w:ascii="Times New Roman" w:hAnsi="Times New Roman"/>
          <w:color w:val="auto"/>
          <w:kern w:val="0"/>
          <w:sz w:val="24"/>
          <w:szCs w:val="24"/>
          <w:lang w:val="ru-RU" w:eastAsia="ru-RU" w:bidi="ar-SA"/>
        </w:rPr>
        <w:t>округа</w:t>
      </w:r>
      <w:r>
        <w:rPr>
          <w:rFonts w:cs="Times New Roman" w:ascii="Times New Roman" w:hAnsi="Times New Roman"/>
          <w:sz w:val="24"/>
          <w:szCs w:val="24"/>
        </w:rPr>
        <w:t>, меры для обеспечения доступа инвалидов к месту предоставления муниципальной услуги либо, когда это, возможно, обеспечивает предоставление необходимой муниципальной услуги по месту жительства инвалида или в дистанционном режиме.</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Личный уход за получателем муниципальной услуги из числа инвалидов и иных маломобильных групп населения (медицинские процедуры, помощь в принятии пищи и лекарств, в выполнении санитарно-гигиенических процедур) обеспечивается инвалидом самостоятельно либо при помощи сопровождающих лиц".</w:t>
      </w:r>
    </w:p>
    <w:p>
      <w:pPr>
        <w:pStyle w:val="ConsPlusNormal1"/>
        <w:spacing w:before="220" w:after="0"/>
        <w:ind w:firstLine="540"/>
        <w:jc w:val="both"/>
        <w:rPr>
          <w:rFonts w:ascii="Times New Roman" w:hAnsi="Times New Roman" w:cs="Times New Roman"/>
          <w:b/>
          <w:b/>
          <w:sz w:val="24"/>
          <w:szCs w:val="24"/>
        </w:rPr>
      </w:pPr>
      <w:r>
        <w:rPr>
          <w:rFonts w:cs="Times New Roman" w:ascii="Times New Roman" w:hAnsi="Times New Roman"/>
          <w:b/>
          <w:sz w:val="24"/>
          <w:szCs w:val="24"/>
        </w:rPr>
        <w:t>16. Показатели доступности и качества муниципальной услуги</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 xml:space="preserve">Показателями доступности и качества муниципальной услуги определяются как выполнение администрацией Анучинского муниципального </w:t>
      </w:r>
      <w:r>
        <w:rPr>
          <w:rFonts w:eastAsia="Times New Roman" w:cs="Times New Roman" w:ascii="Times New Roman" w:hAnsi="Times New Roman"/>
          <w:color w:val="auto"/>
          <w:kern w:val="0"/>
          <w:sz w:val="24"/>
          <w:szCs w:val="24"/>
          <w:lang w:val="ru-RU" w:eastAsia="ru-RU" w:bidi="ar-SA"/>
        </w:rPr>
        <w:t>округа</w:t>
      </w:r>
      <w:r>
        <w:rPr>
          <w:rFonts w:cs="Times New Roman" w:ascii="Times New Roman" w:hAnsi="Times New Roman"/>
          <w:sz w:val="24"/>
          <w:szCs w:val="24"/>
        </w:rPr>
        <w:t xml:space="preserve"> взятых на себя обязательств по предоставлению муниципальной услуги в соответствии со стандартом ее предоставления и оцениваются следующим образом:</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а) доступность:</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 (доля) заявителей (представителей заявителя), ожидающих получения муниципальной услуги в очереди не более 15 минут, - 100 процентов;</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 (доля) заявителей (представителей заявителя), удовлетворенных полнотой и доступностью информации о порядке предоставления муниципальной услуги, - 90 процентов;</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 (доля) заявителей (представителей заявителя), для которых доступна информация о получении муниципальной услуги с использованием информационно-телекоммуникационных сетей, доступ к которым не ограничен определенным кругом лиц (включая сеть Интернет), - 100 процентов;</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 (доля) случаев предоставления муниципальной услуги в установленные сроки со дня поступления заявки - 100 процентов;</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 (доля) граждан, имеющих доступ к получению государственных и муниципальных услуг по принципу "одного окна" по месту пребывания, в том числе в МФЦ, - 90 процентов;</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б) качество:</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 (доля) заявителей (представителей заявителя), удовлетворенных качеством информирования о порядке предоставления муниципальной услуги, в том числе в электронном виде, - 90 процентов;</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 (доля) заявителей (представителей заявителя), удовлетворенных качеством предоставления муниципальной услуги, - 90 процентов.</w:t>
      </w:r>
    </w:p>
    <w:p>
      <w:pPr>
        <w:pStyle w:val="ConsPlusNormal1"/>
        <w:jc w:val="both"/>
        <w:rPr>
          <w:rFonts w:ascii="Times New Roman" w:hAnsi="Times New Roman" w:cs="Times New Roman"/>
          <w:sz w:val="24"/>
          <w:szCs w:val="24"/>
        </w:rPr>
      </w:pPr>
      <w:r>
        <w:rPr>
          <w:rFonts w:cs="Times New Roman" w:ascii="Times New Roman" w:hAnsi="Times New Roman"/>
          <w:sz w:val="24"/>
          <w:szCs w:val="24"/>
        </w:rPr>
      </w:r>
    </w:p>
    <w:p>
      <w:pPr>
        <w:pStyle w:val="ConsPlusNormal1"/>
        <w:numPr>
          <w:ilvl w:val="0"/>
          <w:numId w:val="0"/>
        </w:numPr>
        <w:ind w:left="0" w:hanging="0"/>
        <w:jc w:val="center"/>
        <w:outlineLvl w:val="1"/>
        <w:rPr>
          <w:rFonts w:ascii="Times New Roman" w:hAnsi="Times New Roman" w:cs="Times New Roman"/>
          <w:b/>
          <w:b/>
          <w:sz w:val="24"/>
          <w:szCs w:val="24"/>
        </w:rPr>
      </w:pPr>
      <w:bookmarkStart w:id="4" w:name="P136"/>
      <w:bookmarkEnd w:id="4"/>
      <w:r>
        <w:rPr>
          <w:rFonts w:cs="Times New Roman" w:ascii="Times New Roman" w:hAnsi="Times New Roman"/>
          <w:b/>
          <w:sz w:val="24"/>
          <w:szCs w:val="24"/>
        </w:rPr>
        <w:t>III. СОСТАВ, ПОСЛЕДОВАТЕЛЬНОСТЬ И СРОКИ</w:t>
      </w:r>
    </w:p>
    <w:p>
      <w:pPr>
        <w:pStyle w:val="ConsPlusNormal1"/>
        <w:jc w:val="center"/>
        <w:rPr>
          <w:rFonts w:ascii="Times New Roman" w:hAnsi="Times New Roman" w:cs="Times New Roman"/>
          <w:b/>
          <w:b/>
          <w:sz w:val="24"/>
          <w:szCs w:val="24"/>
        </w:rPr>
      </w:pPr>
      <w:r>
        <w:rPr>
          <w:rFonts w:cs="Times New Roman" w:ascii="Times New Roman" w:hAnsi="Times New Roman"/>
          <w:b/>
          <w:sz w:val="24"/>
          <w:szCs w:val="24"/>
        </w:rPr>
        <w:t>ВЫПОЛНЕНИЯ АДМИНИСТРАТИВНЫХ ПРОЦЕДУР, ТРЕБОВАНИЯ</w:t>
      </w:r>
    </w:p>
    <w:p>
      <w:pPr>
        <w:pStyle w:val="ConsPlusNormal1"/>
        <w:jc w:val="center"/>
        <w:rPr>
          <w:rFonts w:ascii="Times New Roman" w:hAnsi="Times New Roman" w:cs="Times New Roman"/>
          <w:b/>
          <w:b/>
          <w:sz w:val="24"/>
          <w:szCs w:val="24"/>
        </w:rPr>
      </w:pPr>
      <w:r>
        <w:rPr>
          <w:rFonts w:cs="Times New Roman" w:ascii="Times New Roman" w:hAnsi="Times New Roman"/>
          <w:b/>
          <w:sz w:val="24"/>
          <w:szCs w:val="24"/>
        </w:rPr>
        <w:t>К ПОРЯДКУ ИХ ВЫПОЛНЕНИЯ, В ТОМ ЧИСЛЕ ОСОБЕННОСТИ</w:t>
      </w:r>
    </w:p>
    <w:p>
      <w:pPr>
        <w:pStyle w:val="ConsPlusNormal1"/>
        <w:jc w:val="center"/>
        <w:rPr>
          <w:rFonts w:ascii="Times New Roman" w:hAnsi="Times New Roman" w:cs="Times New Roman"/>
          <w:b/>
          <w:b/>
          <w:sz w:val="24"/>
          <w:szCs w:val="24"/>
        </w:rPr>
      </w:pPr>
      <w:r>
        <w:rPr>
          <w:rFonts w:cs="Times New Roman" w:ascii="Times New Roman" w:hAnsi="Times New Roman"/>
          <w:b/>
          <w:sz w:val="24"/>
          <w:szCs w:val="24"/>
        </w:rPr>
        <w:t>ВЫПОЛНЕНИЯ АДМИНИСТРАТИВНЫХ ПРОЦЕДУР В ЭЛЕКТРОННОЙ</w:t>
      </w:r>
    </w:p>
    <w:p>
      <w:pPr>
        <w:pStyle w:val="ConsPlusNormal1"/>
        <w:jc w:val="center"/>
        <w:rPr>
          <w:rFonts w:ascii="Times New Roman" w:hAnsi="Times New Roman" w:cs="Times New Roman"/>
          <w:b/>
          <w:b/>
          <w:sz w:val="24"/>
          <w:szCs w:val="24"/>
        </w:rPr>
      </w:pPr>
      <w:r>
        <w:rPr>
          <w:rFonts w:cs="Times New Roman" w:ascii="Times New Roman" w:hAnsi="Times New Roman"/>
          <w:b/>
          <w:sz w:val="24"/>
          <w:szCs w:val="24"/>
        </w:rPr>
        <w:t>ФОРМЕ, А ТАКЖЕ ОСОБЕННОСТИ ВЫПОЛНЕНИЯ АДМИНИСТРАТИВНЫХ</w:t>
      </w:r>
    </w:p>
    <w:p>
      <w:pPr>
        <w:pStyle w:val="ConsPlusNormal1"/>
        <w:jc w:val="center"/>
        <w:rPr>
          <w:rFonts w:ascii="Times New Roman" w:hAnsi="Times New Roman" w:cs="Times New Roman"/>
          <w:b/>
          <w:b/>
          <w:sz w:val="24"/>
          <w:szCs w:val="24"/>
        </w:rPr>
      </w:pPr>
      <w:r>
        <w:rPr>
          <w:rFonts w:cs="Times New Roman" w:ascii="Times New Roman" w:hAnsi="Times New Roman"/>
          <w:b/>
          <w:sz w:val="24"/>
          <w:szCs w:val="24"/>
        </w:rPr>
        <w:t>ПРОЦЕДУР В МНОГОФУНКЦИОНАЛЬНЫХ ЦЕНТРАХ</w:t>
      </w:r>
    </w:p>
    <w:p>
      <w:pPr>
        <w:pStyle w:val="ConsPlusNormal1"/>
        <w:jc w:val="both"/>
        <w:rPr>
          <w:rFonts w:ascii="Times New Roman" w:hAnsi="Times New Roman" w:cs="Times New Roman"/>
          <w:sz w:val="24"/>
          <w:szCs w:val="24"/>
        </w:rPr>
      </w:pPr>
      <w:r>
        <w:rPr>
          <w:rFonts w:cs="Times New Roman" w:ascii="Times New Roman" w:hAnsi="Times New Roman"/>
          <w:sz w:val="24"/>
          <w:szCs w:val="24"/>
        </w:rPr>
      </w:r>
    </w:p>
    <w:p>
      <w:pPr>
        <w:pStyle w:val="ConsPlusNormal1"/>
        <w:ind w:firstLine="540"/>
        <w:jc w:val="both"/>
        <w:rPr>
          <w:rFonts w:ascii="Times New Roman" w:hAnsi="Times New Roman" w:cs="Times New Roman"/>
          <w:b/>
          <w:b/>
          <w:sz w:val="24"/>
          <w:szCs w:val="24"/>
        </w:rPr>
      </w:pPr>
      <w:r>
        <w:rPr>
          <w:rFonts w:cs="Times New Roman" w:ascii="Times New Roman" w:hAnsi="Times New Roman"/>
          <w:b/>
          <w:sz w:val="24"/>
          <w:szCs w:val="24"/>
        </w:rPr>
        <w:t>17. Исчерпывающий перечень административных процедур</w:t>
      </w:r>
    </w:p>
    <w:p>
      <w:pPr>
        <w:pStyle w:val="ConsPlusNormal1"/>
        <w:spacing w:before="220" w:after="0"/>
        <w:ind w:firstLine="540"/>
        <w:jc w:val="both"/>
        <w:rPr/>
      </w:pPr>
      <w:r>
        <w:rPr>
          <w:rFonts w:cs="Times New Roman" w:ascii="Times New Roman" w:hAnsi="Times New Roman"/>
          <w:sz w:val="24"/>
          <w:szCs w:val="24"/>
        </w:rPr>
        <w:t xml:space="preserve">Приведен в </w:t>
      </w:r>
      <w:hyperlink w:anchor="P473">
        <w:r>
          <w:rPr>
            <w:rFonts w:cs="Times New Roman" w:ascii="Times New Roman" w:hAnsi="Times New Roman"/>
            <w:sz w:val="24"/>
            <w:szCs w:val="24"/>
          </w:rPr>
          <w:t>приложении № 3</w:t>
        </w:r>
      </w:hyperlink>
    </w:p>
    <w:p>
      <w:pPr>
        <w:pStyle w:val="ConsPlusNormal1"/>
        <w:spacing w:before="220" w:after="0"/>
        <w:ind w:firstLine="540"/>
        <w:jc w:val="both"/>
        <w:rPr>
          <w:rFonts w:ascii="Times New Roman" w:hAnsi="Times New Roman" w:cs="Times New Roman"/>
          <w:b/>
          <w:b/>
          <w:sz w:val="24"/>
          <w:szCs w:val="24"/>
        </w:rPr>
      </w:pPr>
      <w:r>
        <w:rPr>
          <w:rFonts w:cs="Times New Roman" w:ascii="Times New Roman" w:hAnsi="Times New Roman"/>
          <w:b/>
          <w:sz w:val="24"/>
          <w:szCs w:val="24"/>
        </w:rPr>
        <w:t>18. Особенности предоставления муниципальной услуги в электронной форме</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Муниципальная услуга в электронной форме не предоставляется.</w:t>
      </w:r>
    </w:p>
    <w:p>
      <w:pPr>
        <w:pStyle w:val="ConsPlusNormal1"/>
        <w:spacing w:before="220" w:after="0"/>
        <w:ind w:firstLine="540"/>
        <w:jc w:val="both"/>
        <w:rPr>
          <w:rFonts w:ascii="Times New Roman" w:hAnsi="Times New Roman" w:cs="Times New Roman"/>
          <w:b/>
          <w:b/>
          <w:sz w:val="24"/>
          <w:szCs w:val="24"/>
        </w:rPr>
      </w:pPr>
      <w:r>
        <w:rPr>
          <w:rFonts w:cs="Times New Roman" w:ascii="Times New Roman" w:hAnsi="Times New Roman"/>
          <w:b/>
          <w:sz w:val="24"/>
          <w:szCs w:val="24"/>
        </w:rPr>
        <w:t>19. Особенности предоставления муниципальной услуги в МФЦ,ТОСП</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19.1. В соответствии с заключенным соглашением о взаимодействии между уполномоченным МФЦ, ТОСП и уполномоченным органом, об организации предоставления муниципальной услуги, МФЦ, ТОСП осуществляют следующие административные процедуры:</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1) информирование (консультация) по порядку предоставления муниципальной услуги;</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2) прием и регистрация запроса и документов от заявителя для получения муниципальной услуги;</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3) составление и выдача заявителю документов на бумажном носителе, подтверждающих содержание электронных документов, направленных в МФЦ, ТОСП по результатам предоставления муниципальной услуги.</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19.2. Осуществление административной процедуры "Информирование (консультация) по порядку предоставления муниципальной услуги".</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19.2.1. Административную процедуру "Информирование (консультация) по порядку предоставления муниципальной услуги" осуществляет специалист МФЦ, ТОСП. Специалист МФЦ, ТОСП обеспечивает информационную поддержку заявителя при личном обращении заявителя в МФЦ, ТОСП, в организации, привлекаемые к реализации функций МФЦ, ТОСП (далее - привлекаемые организации) или при обращении в центр телефонного обслуживания Уполномоченный МФЦ, ТОСП по следующим вопросам:</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срок предоставления муниципальной услуги;</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размеры государственной пошлины и иных платежей, уплачиваемых заявителем при получении муниципальной услуги, порядок их уплаты;</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информацию о дополнительных (сопутствующих) услугах, а также об услугах, необходимых и обязательных для предоставления муниципальной услуги, размерах и порядке их оплаты;</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порядок обжалования действий (бездействия), а также решений органов, предоставляющих муниципальную услугу, муниципальных служащих, МФЦ, ТОСП, работников МФЦ, ТОСП;</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информацию о предусмотренной законодательством Российской Федерации ответственности должностных лиц органов, предоставляющих муниципальную услугу, работников МФЦ, ТОСП, работников привлекаемых организаций, за нарушение порядка предоставления муниципальной услуги;</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информацию о порядке возмещения вреда, причиненного заявителю в результате ненадлежащего исполнения либо неисполнения МФЦ, ТОСП или его работниками, а также привлекаемыми организациями или их работниками обязанностей, предусмотренных законодательством Российской Федерации;</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режим работы и адреса иных МФЦ и привлекаемых организаций, находящихся на территории субъекта Российской Федерации;</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иную информацию, необходимую для получения муниципальной услуги, за исключением вопросов, предполагающим правовую экспертизу пакета документов или правовую оценку обращения.</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19.3. Осуществление административной процедуры "Прием и регистрация запроса и документов".</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19.3.1. Административную процедуру "Прием и регистрация запроса и документов" осуществляет специалист МФЦ, ТОСП, ответственный за прием и регистрацию запроса и документов (далее - специалист приема МФЦ, ТОСП).</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19.3.2. При личном обращении заявителя (представителя заявителя) за предоставлением муниципальной услуги, специалист приема МФЦ, ТОСП, принимающий заявление и необходимые документы, должен удостовериться в личности заявителя (представителя заявителя). Специалист приема МФЦ, ТОСП проверяет документы, предоставленные заявителем, на полноту и соответствие требованиям, установленным настоящим административным регламентом:</w:t>
      </w:r>
    </w:p>
    <w:p>
      <w:pPr>
        <w:pStyle w:val="ConsPlusNormal1"/>
        <w:spacing w:before="220" w:after="0"/>
        <w:ind w:firstLine="540"/>
        <w:jc w:val="both"/>
        <w:rPr/>
      </w:pPr>
      <w:r>
        <w:rPr>
          <w:rFonts w:cs="Times New Roman" w:ascii="Times New Roman" w:hAnsi="Times New Roman"/>
          <w:sz w:val="24"/>
          <w:szCs w:val="24"/>
        </w:rPr>
        <w:t xml:space="preserve">а) в случае наличия оснований для отказа в приеме документов, определенных в </w:t>
      </w:r>
      <w:hyperlink w:anchor="P89">
        <w:r>
          <w:rPr>
            <w:rFonts w:cs="Times New Roman" w:ascii="Times New Roman" w:hAnsi="Times New Roman"/>
            <w:sz w:val="24"/>
            <w:szCs w:val="24"/>
          </w:rPr>
          <w:t>пункте 10</w:t>
        </w:r>
      </w:hyperlink>
      <w:r>
        <w:rPr>
          <w:rFonts w:cs="Times New Roman" w:ascii="Times New Roman" w:hAnsi="Times New Roman"/>
          <w:sz w:val="24"/>
          <w:szCs w:val="24"/>
        </w:rPr>
        <w:t xml:space="preserve"> настоящего административного регламента, уведомляет заявителя о возможности получения отказа в предоставлении муниципальной услуги.</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б) если заявитель настаивает на приеме документов, специалист приема МФЦ, ТОСП делает в расписке отметку "принято по требованию".</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 xml:space="preserve">19.3.3. Специалист приема МФЦ, ТОСП создает и регистрирует обращение в электронном виде с использованием автоматизированной информационной системы МФЦ (далее - АИС МФЦ). Специалист приема МФЦ, ТОСП формирует и распечатывает </w:t>
        <w:br/>
        <w:t xml:space="preserve"> 1 (один) экземпляр заявления, в случае отсутствия такого у заявителя, в соответствии с требованиями настоящего административного регламента, содержащего, в том числе, отметку (штамп) с указанием наименования МФЦ, ТОСП, где оно было принято, даты регистрации в АИС МФЦ, своей должности, Ф.И.О., и предлагает заявителю самостоятельно проверить информацию, указанную в заявлении, и расписаться.</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19.3.4. Специалист приема МФЦ формирует и распечатывает 1 (один) экземпляр расписки о приеме документов, содержащей перечень представленных заявителем документов, с указанием формы их предоставления (оригинал или копия), количества экземпляров и даты их представления, подписывает, предлагает заявителю самостоятельно проверить информацию, указанную в расписке и расписаться, после чего создает электронные образы подписанного заявления, представленных заявителем документов (сканирует документы в форме, которой они были предоставлены заявителем в соответствии с требованиями административного регламента) и расписки, подписанной заявителем. Заявление, документы, представленные заявителем, и расписка после сканирования возвращаются заявителю.</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19.3.5. Принятые у заявителя документы, заявление и расписка передаются в электронном виде в уполномоченный орган по защищенным каналам связи.</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19.4. Осуществление административной процедуры "Составление и выдача заявителю документов на бумажном носителе, подтверждающих содержание электронных документов, направленных в МФЦ, ТОСП по результатам предоставления муниципальной услуги"</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19.4.1. Административную процедуру "Составление и выдача заявителю документов на бумажном носителе, подтверждающих содержание электронных документов, направленных в МФЦ, ТОСП по результатам предоставления муниципальной услуги" осуществляет специалист МФЦ, ТОСП, ответственный за выдачу результата предоставления муниципальной услуги (далее - уполномоченный специалист МФЦ, уполномоченный специалист ТОСП).</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19.4.2. При личном обращении заявителя (представителя заявителя) за получением результата муниципальной услуги, уполномоченный специалист МФЦ, уполномоченный специалист ТОСП должен удостовериться в личности заявителя (представителя заявителя).</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19.4.3. Уполномоченный специалист МФЦ, уполномоченный специалист ТОСП осуществляет составление, заверение и выдачу документов на бумажных носителях, подтверждающих содержание электронных документов, при этом уполномоченный специалист МФЦ, уполномоченный специалист ТОСП при подготовке экземпляра электронного документа на бумажном носителе, направленного по результатам предоставления муниципальной услуги, обеспечивает,:</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а) проверку действительности электронной подписи должностного лица уполномоченного органа, подписавшего электронный документ, полученный МФЦ, ТОСП по результатам предоставления муниципальной услуги;</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б) изготовление, заверение экземпляра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в) учет выдачи экземпляров электронных документов на бумажном носителе.</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19.4.4. Уполномоченный специалист МФЦ, уполномоченный специалист ТОСП передает документы, являющиеся результатом предоставления муниципальной услуги, заявителю (или его представителю) и предлагает ознакомиться с ними.</w:t>
      </w:r>
    </w:p>
    <w:p>
      <w:pPr>
        <w:pStyle w:val="Normal"/>
        <w:widowControl/>
        <w:suppressAutoHyphens w:val="false"/>
        <w:ind w:firstLine="540"/>
        <w:rPr>
          <w:rFonts w:eastAsia="Calibri" w:eastAsiaTheme="minorHAnsi"/>
          <w:sz w:val="24"/>
          <w:szCs w:val="24"/>
          <w:lang w:eastAsia="en-US"/>
        </w:rPr>
      </w:pPr>
      <w:r>
        <w:rPr>
          <w:rFonts w:eastAsia="Calibri" w:eastAsiaTheme="minorHAnsi"/>
          <w:sz w:val="24"/>
          <w:szCs w:val="24"/>
          <w:lang w:eastAsia="en-US"/>
        </w:rPr>
        <w:t>19.4.5. В случае выявления допущенных опечаток и (или) ошибок в выданных в результате предоставления муниципальной услуги документах уполномоченный специалист осуществляет их замену в срок, не превышающий 10 рабочих дней с момента поступления соответствующего заявления.</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19.5. В соответствии с заключенным соглашением о взаимодействии между Уполномоченным МФЦ и уполномоченным органом, и если иное не предусмотрено федеральным законом, на МФЦ может быть возложена функция по обработке информации из информационных систем уполномоченного органа, и составление и заверение выписок полученных из информационных систем уполномоченного органа, том числе с использованием информационно-технологической и коммуникационной инфраструктуры, и выдачу заявителю на основании такой информации документов, включая составление на бумажном носителе и заверение выписок из указанных информационных систем, в соответствии с требованиями, установленными Правительством Российской Федерации. И если иное не предусмотрено правилами организации деятельности многофункциональных центров, утверждаемыми Правительством Российской Федерации, составленные на бумажном носителе и заверенные МФЦ выписки из информационных систем органов, предоставляющих муниципальные услуги, приравниваются к выпискам из информационных систем на бумажном носителе, составленным самим органом, предоставляющим муниципальные услуги.</w:t>
      </w:r>
    </w:p>
    <w:p>
      <w:pPr>
        <w:pStyle w:val="ConsPlusNormal1"/>
        <w:jc w:val="both"/>
        <w:rPr>
          <w:rFonts w:ascii="Times New Roman" w:hAnsi="Times New Roman" w:cs="Times New Roman"/>
          <w:sz w:val="24"/>
          <w:szCs w:val="24"/>
        </w:rPr>
      </w:pPr>
      <w:r>
        <w:rPr>
          <w:rFonts w:cs="Times New Roman" w:ascii="Times New Roman" w:hAnsi="Times New Roman"/>
          <w:sz w:val="24"/>
          <w:szCs w:val="24"/>
        </w:rPr>
      </w:r>
    </w:p>
    <w:p>
      <w:pPr>
        <w:pStyle w:val="ConsPlusNormal1"/>
        <w:numPr>
          <w:ilvl w:val="0"/>
          <w:numId w:val="0"/>
        </w:numPr>
        <w:ind w:left="0" w:hanging="0"/>
        <w:jc w:val="center"/>
        <w:outlineLvl w:val="1"/>
        <w:rPr>
          <w:rFonts w:ascii="Times New Roman" w:hAnsi="Times New Roman" w:cs="Times New Roman"/>
          <w:b/>
          <w:b/>
          <w:sz w:val="24"/>
          <w:szCs w:val="24"/>
        </w:rPr>
      </w:pPr>
      <w:r>
        <w:rPr>
          <w:rFonts w:cs="Times New Roman" w:ascii="Times New Roman" w:hAnsi="Times New Roman"/>
          <w:b/>
          <w:sz w:val="24"/>
          <w:szCs w:val="24"/>
        </w:rPr>
        <w:t>IV. ФОРМЫ КОНТРОЛЯ</w:t>
      </w:r>
    </w:p>
    <w:p>
      <w:pPr>
        <w:pStyle w:val="ConsPlusNormal1"/>
        <w:jc w:val="center"/>
        <w:rPr>
          <w:rFonts w:ascii="Times New Roman" w:hAnsi="Times New Roman" w:cs="Times New Roman"/>
          <w:b/>
          <w:b/>
          <w:sz w:val="24"/>
          <w:szCs w:val="24"/>
        </w:rPr>
      </w:pPr>
      <w:r>
        <w:rPr>
          <w:rFonts w:cs="Times New Roman" w:ascii="Times New Roman" w:hAnsi="Times New Roman"/>
          <w:b/>
          <w:sz w:val="24"/>
          <w:szCs w:val="24"/>
        </w:rPr>
        <w:t>ЗА ИСПОЛНЕНИЕМ АДМИНИСТРАТИВНОГО РЕГЛАМЕНТА</w:t>
      </w:r>
    </w:p>
    <w:p>
      <w:pPr>
        <w:pStyle w:val="ConsPlusNormal1"/>
        <w:jc w:val="both"/>
        <w:rPr>
          <w:rFonts w:ascii="Times New Roman" w:hAnsi="Times New Roman" w:cs="Times New Roman"/>
          <w:b/>
          <w:b/>
          <w:sz w:val="24"/>
          <w:szCs w:val="24"/>
        </w:rPr>
      </w:pPr>
      <w:r>
        <w:rPr>
          <w:rFonts w:cs="Times New Roman" w:ascii="Times New Roman" w:hAnsi="Times New Roman"/>
          <w:b/>
          <w:sz w:val="24"/>
          <w:szCs w:val="24"/>
        </w:rPr>
      </w:r>
    </w:p>
    <w:p>
      <w:pPr>
        <w:pStyle w:val="Normal"/>
        <w:widowControl/>
        <w:tabs>
          <w:tab w:val="clear" w:pos="708"/>
          <w:tab w:val="left" w:pos="709" w:leader="none"/>
          <w:tab w:val="left" w:pos="1134" w:leader="none"/>
        </w:tabs>
        <w:suppressAutoHyphens w:val="false"/>
        <w:ind w:hanging="0"/>
        <w:rPr>
          <w:sz w:val="24"/>
          <w:szCs w:val="24"/>
        </w:rPr>
      </w:pPr>
      <w:r>
        <w:rPr>
          <w:sz w:val="24"/>
          <w:szCs w:val="24"/>
        </w:rPr>
        <w:t>20.1.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pPr>
        <w:pStyle w:val="Normal"/>
        <w:widowControl/>
        <w:suppressAutoHyphens w:val="false"/>
        <w:rPr>
          <w:sz w:val="24"/>
          <w:szCs w:val="24"/>
        </w:rPr>
      </w:pPr>
      <w:r>
        <w:rPr>
          <w:sz w:val="24"/>
          <w:szCs w:val="24"/>
        </w:rPr>
        <w:t xml:space="preserve">Текущий контроль за соблюдением последовательности действий, определенных административными процедурами по предоставлению муниципальной услуги, принятием решений ответственными специалистами Отдела по исполнению настоящего Административного регламента осуществляется главой администрации Анучинского муниципального </w:t>
      </w:r>
      <w:r>
        <w:rPr>
          <w:rFonts w:eastAsia="Times New Roman" w:cs="Times New Roman"/>
          <w:color w:val="auto"/>
          <w:kern w:val="0"/>
          <w:sz w:val="24"/>
          <w:szCs w:val="24"/>
          <w:lang w:val="ru-RU" w:eastAsia="zh-CN" w:bidi="ar-SA"/>
        </w:rPr>
        <w:t>округа</w:t>
      </w:r>
      <w:r>
        <w:rPr>
          <w:sz w:val="24"/>
          <w:szCs w:val="24"/>
        </w:rPr>
        <w:t>.</w:t>
      </w:r>
    </w:p>
    <w:p>
      <w:pPr>
        <w:pStyle w:val="Normal"/>
        <w:tabs>
          <w:tab w:val="clear" w:pos="708"/>
          <w:tab w:val="left" w:pos="426" w:leader="none"/>
        </w:tabs>
        <w:rPr>
          <w:sz w:val="24"/>
          <w:szCs w:val="24"/>
        </w:rPr>
      </w:pPr>
      <w:r>
        <w:rPr>
          <w:sz w:val="24"/>
          <w:szCs w:val="24"/>
        </w:rPr>
        <w:t>20.2.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pPr>
        <w:pStyle w:val="Normal"/>
        <w:tabs>
          <w:tab w:val="clear" w:pos="708"/>
          <w:tab w:val="left" w:pos="720" w:leader="none"/>
        </w:tabs>
        <w:rPr>
          <w:sz w:val="24"/>
          <w:szCs w:val="24"/>
        </w:rPr>
      </w:pPr>
      <w:r>
        <w:rPr>
          <w:sz w:val="24"/>
          <w:szCs w:val="24"/>
        </w:rPr>
        <w:t>Проверки полноты и качества предоставления муниципальной услуги включают в себя проведение проверок, выявление и устранение нарушений порядка и сроков предоставления муниципальной услуги, рассмотрение обращений заявителей в ходе предоставления муниципальной услуги, содержащие жалобы на решения, действия (бездействия) должностных лиц и муниципальных служащих.</w:t>
      </w:r>
    </w:p>
    <w:p>
      <w:pPr>
        <w:pStyle w:val="Normal"/>
        <w:tabs>
          <w:tab w:val="clear" w:pos="708"/>
          <w:tab w:val="left" w:pos="720" w:leader="none"/>
        </w:tabs>
        <w:rPr>
          <w:sz w:val="24"/>
          <w:szCs w:val="24"/>
        </w:rPr>
      </w:pPr>
      <w:r>
        <w:rPr>
          <w:sz w:val="24"/>
          <w:szCs w:val="24"/>
        </w:rPr>
        <w:t>Контроль за исполнением Административного регламента по предоставлению муниципальной услуги осуществляется путем проведения:</w:t>
      </w:r>
    </w:p>
    <w:p>
      <w:pPr>
        <w:pStyle w:val="Normal"/>
        <w:rPr>
          <w:sz w:val="24"/>
          <w:szCs w:val="24"/>
        </w:rPr>
      </w:pPr>
      <w:r>
        <w:rPr>
          <w:sz w:val="24"/>
          <w:szCs w:val="24"/>
        </w:rPr>
        <w:t>- плановых проверок соблюдения и исполнения специалистами Отдела положений настоящего Административного регламента, иных документов, регламентирующих деятельность по предоставлению муниципальной услуги;</w:t>
      </w:r>
    </w:p>
    <w:p>
      <w:pPr>
        <w:pStyle w:val="Normal"/>
        <w:tabs>
          <w:tab w:val="clear" w:pos="708"/>
          <w:tab w:val="left" w:pos="720" w:leader="none"/>
        </w:tabs>
        <w:rPr>
          <w:sz w:val="24"/>
          <w:szCs w:val="24"/>
        </w:rPr>
      </w:pPr>
      <w:r>
        <w:rPr>
          <w:sz w:val="24"/>
          <w:szCs w:val="24"/>
        </w:rPr>
        <w:t>- внеплановых проверок соблюдения и исполнения специалистами Отдела положений настоящего Административного регламента, осуществляемых по обращениям физических и юридических лиц, по поручениям Главы Администрации, заместителей главы Администрации на основании иных документов и сведений, указывающих на нарушения настоящего Административного регламента.</w:t>
      </w:r>
    </w:p>
    <w:p>
      <w:pPr>
        <w:pStyle w:val="Normal"/>
        <w:tabs>
          <w:tab w:val="clear" w:pos="708"/>
          <w:tab w:val="left" w:pos="720" w:leader="none"/>
        </w:tabs>
        <w:rPr>
          <w:sz w:val="24"/>
          <w:szCs w:val="24"/>
        </w:rPr>
      </w:pPr>
      <w:r>
        <w:rPr>
          <w:sz w:val="24"/>
          <w:szCs w:val="24"/>
        </w:rPr>
        <w:t xml:space="preserve">Плановые и внеплановые проверки проводятся Главой администрации Анучинского муниципального </w:t>
      </w:r>
      <w:r>
        <w:rPr>
          <w:rFonts w:eastAsia="Times New Roman" w:cs="Times New Roman"/>
          <w:color w:val="auto"/>
          <w:kern w:val="0"/>
          <w:sz w:val="24"/>
          <w:szCs w:val="24"/>
          <w:lang w:val="ru-RU" w:eastAsia="zh-CN" w:bidi="ar-SA"/>
        </w:rPr>
        <w:t>округа</w:t>
      </w:r>
      <w:r>
        <w:rPr>
          <w:sz w:val="24"/>
          <w:szCs w:val="24"/>
        </w:rPr>
        <w:t>.</w:t>
      </w:r>
    </w:p>
    <w:p>
      <w:pPr>
        <w:pStyle w:val="Normal"/>
        <w:tabs>
          <w:tab w:val="clear" w:pos="708"/>
          <w:tab w:val="left" w:pos="720" w:leader="none"/>
        </w:tabs>
        <w:rPr>
          <w:sz w:val="24"/>
          <w:szCs w:val="24"/>
        </w:rPr>
      </w:pPr>
      <w:r>
        <w:rPr>
          <w:sz w:val="24"/>
          <w:szCs w:val="24"/>
        </w:rPr>
      </w:r>
    </w:p>
    <w:p>
      <w:pPr>
        <w:pStyle w:val="ConsPlusNormal1"/>
        <w:numPr>
          <w:ilvl w:val="0"/>
          <w:numId w:val="0"/>
        </w:numPr>
        <w:ind w:left="0" w:hanging="0"/>
        <w:jc w:val="center"/>
        <w:outlineLvl w:val="1"/>
        <w:rPr>
          <w:rFonts w:ascii="Times New Roman" w:hAnsi="Times New Roman" w:cs="Times New Roman"/>
          <w:b/>
          <w:b/>
          <w:sz w:val="24"/>
          <w:szCs w:val="24"/>
        </w:rPr>
      </w:pPr>
      <w:r>
        <w:rPr>
          <w:rFonts w:cs="Times New Roman" w:ascii="Times New Roman" w:hAnsi="Times New Roman"/>
          <w:b/>
          <w:sz w:val="24"/>
          <w:szCs w:val="24"/>
        </w:rPr>
        <w:t>V. ДОСУДЕБНЫЙ (ВНЕСУДЕБНЫЙ) ПОРЯДОК</w:t>
      </w:r>
    </w:p>
    <w:p>
      <w:pPr>
        <w:pStyle w:val="ConsPlusNormal1"/>
        <w:jc w:val="center"/>
        <w:rPr>
          <w:rFonts w:ascii="Times New Roman" w:hAnsi="Times New Roman" w:cs="Times New Roman"/>
          <w:b/>
          <w:b/>
          <w:sz w:val="24"/>
          <w:szCs w:val="24"/>
        </w:rPr>
      </w:pPr>
      <w:r>
        <w:rPr>
          <w:rFonts w:cs="Times New Roman" w:ascii="Times New Roman" w:hAnsi="Times New Roman"/>
          <w:b/>
          <w:sz w:val="24"/>
          <w:szCs w:val="24"/>
        </w:rPr>
        <w:t>ОБЖАЛОВАНИЯ РЕШЕНИЙ И ДЕЙСТВИЙ (БЕЗДЕЙСТВИЯ)</w:t>
      </w:r>
    </w:p>
    <w:p>
      <w:pPr>
        <w:pStyle w:val="ConsPlusNormal1"/>
        <w:jc w:val="center"/>
        <w:rPr>
          <w:rFonts w:ascii="Times New Roman" w:hAnsi="Times New Roman" w:cs="Times New Roman"/>
          <w:b/>
          <w:b/>
          <w:sz w:val="24"/>
          <w:szCs w:val="24"/>
        </w:rPr>
      </w:pPr>
      <w:r>
        <w:rPr>
          <w:rFonts w:cs="Times New Roman" w:ascii="Times New Roman" w:hAnsi="Times New Roman"/>
          <w:b/>
          <w:sz w:val="24"/>
          <w:szCs w:val="24"/>
        </w:rPr>
        <w:t>ОРГАНА, ПРЕДОСТАВЛЯЮЩЕГО МУНИЦИПАЛЬНУЮ УСЛУГУ,</w:t>
      </w:r>
    </w:p>
    <w:p>
      <w:pPr>
        <w:pStyle w:val="ConsPlusNormal1"/>
        <w:jc w:val="center"/>
        <w:rPr>
          <w:rFonts w:ascii="Times New Roman" w:hAnsi="Times New Roman" w:cs="Times New Roman"/>
          <w:b/>
          <w:b/>
          <w:sz w:val="24"/>
          <w:szCs w:val="24"/>
        </w:rPr>
      </w:pPr>
      <w:r>
        <w:rPr>
          <w:rFonts w:cs="Times New Roman" w:ascii="Times New Roman" w:hAnsi="Times New Roman"/>
          <w:b/>
          <w:sz w:val="24"/>
          <w:szCs w:val="24"/>
        </w:rPr>
        <w:t>ДОЛЖНОСТНЫХ ЛИЦ, МУНИЦИПАЛЬНЫХ СЛУЖАЩИХ, УЧАСТВУЮЩИХ</w:t>
      </w:r>
    </w:p>
    <w:p>
      <w:pPr>
        <w:pStyle w:val="ConsPlusNormal1"/>
        <w:jc w:val="center"/>
        <w:rPr>
          <w:rFonts w:ascii="Times New Roman" w:hAnsi="Times New Roman" w:cs="Times New Roman"/>
          <w:sz w:val="24"/>
          <w:szCs w:val="24"/>
        </w:rPr>
      </w:pPr>
      <w:r>
        <w:rPr>
          <w:rFonts w:cs="Times New Roman" w:ascii="Times New Roman" w:hAnsi="Times New Roman"/>
          <w:b/>
          <w:sz w:val="24"/>
          <w:szCs w:val="24"/>
        </w:rPr>
        <w:t>В ПРЕДОСТАВЛЕНИИ МУНИЦИПАЛЬНОЙ УСЛУГИ</w:t>
      </w:r>
    </w:p>
    <w:p>
      <w:pPr>
        <w:pStyle w:val="ConsPlusNormal1"/>
        <w:jc w:val="both"/>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false"/>
        <w:rPr>
          <w:rFonts w:eastAsia="Calibri"/>
          <w:sz w:val="24"/>
          <w:szCs w:val="24"/>
          <w:lang w:eastAsia="ru-RU"/>
        </w:rPr>
      </w:pPr>
      <w:r>
        <w:rPr>
          <w:rFonts w:eastAsia="Calibri"/>
          <w:sz w:val="24"/>
          <w:szCs w:val="24"/>
          <w:lang w:eastAsia="ru-RU"/>
        </w:rPr>
        <w:t xml:space="preserve">21. Решения и действия (бездействие) администрации Анучинского муниципального </w:t>
      </w:r>
      <w:r>
        <w:rPr>
          <w:rFonts w:eastAsia="Calibri" w:cs="Times New Roman"/>
          <w:color w:val="auto"/>
          <w:kern w:val="0"/>
          <w:sz w:val="24"/>
          <w:szCs w:val="24"/>
          <w:lang w:val="ru-RU" w:eastAsia="ru-RU" w:bidi="ar-SA"/>
        </w:rPr>
        <w:t>округа</w:t>
      </w:r>
      <w:r>
        <w:rPr>
          <w:rFonts w:eastAsia="Calibri"/>
          <w:sz w:val="24"/>
          <w:szCs w:val="24"/>
          <w:lang w:eastAsia="ru-RU"/>
        </w:rPr>
        <w:t xml:space="preserve">, учреждений, оказывающих муниципальные услуги, должностных лиц, муниципальных служащих администрации Анучинского муниципального </w:t>
      </w:r>
      <w:r>
        <w:rPr>
          <w:rFonts w:eastAsia="Calibri" w:cs="Times New Roman"/>
          <w:color w:val="auto"/>
          <w:kern w:val="0"/>
          <w:sz w:val="24"/>
          <w:szCs w:val="24"/>
          <w:lang w:val="ru-RU" w:eastAsia="ru-RU" w:bidi="ar-SA"/>
        </w:rPr>
        <w:t>округа</w:t>
      </w:r>
      <w:r>
        <w:rPr>
          <w:rFonts w:eastAsia="Calibri"/>
          <w:sz w:val="24"/>
          <w:szCs w:val="24"/>
          <w:lang w:eastAsia="ru-RU"/>
        </w:rPr>
        <w:t xml:space="preserve">, учреждений, должностных лиц и специалистов учреждений, оказывающих муниципальные услуги, многофункционального центра, работника многофункционального центра принятые (осуществляемые) в ходе предоставления муниципальной услуги на основании настоящего административного регламента  могут быть обжалованы заявителем в досудебном (внесудебном) порядке. </w:t>
      </w:r>
    </w:p>
    <w:p>
      <w:pPr>
        <w:pStyle w:val="Normal"/>
        <w:widowControl/>
        <w:suppressAutoHyphens w:val="false"/>
        <w:rPr/>
      </w:pPr>
      <w:r>
        <w:rPr>
          <w:rFonts w:eastAsia="Calibri"/>
          <w:sz w:val="24"/>
          <w:szCs w:val="24"/>
          <w:lang w:eastAsia="ru-RU"/>
        </w:rPr>
        <w:t xml:space="preserve">22. Досудебный (внесудебный) порядок обжалования, установленный настоящим разделом, применяется ко всем административным процедурам, перечисленным в </w:t>
      </w:r>
      <w:hyperlink r:id="rId4">
        <w:r>
          <w:rPr>
            <w:rFonts w:eastAsia="Calibri"/>
            <w:color w:val="000000"/>
            <w:sz w:val="24"/>
            <w:szCs w:val="24"/>
            <w:u w:val="single"/>
            <w:lang w:eastAsia="ru-RU"/>
          </w:rPr>
          <w:t>разделе III</w:t>
        </w:r>
      </w:hyperlink>
      <w:r>
        <w:rPr>
          <w:rFonts w:eastAsia="Calibri"/>
          <w:sz w:val="24"/>
          <w:szCs w:val="24"/>
          <w:lang w:eastAsia="ru-RU"/>
        </w:rPr>
        <w:t xml:space="preserve"> настоящего административного регламента.</w:t>
      </w:r>
    </w:p>
    <w:p>
      <w:pPr>
        <w:pStyle w:val="Normal"/>
        <w:widowControl/>
        <w:suppressAutoHyphens w:val="false"/>
        <w:rPr>
          <w:rFonts w:eastAsia="Calibri"/>
          <w:sz w:val="24"/>
          <w:szCs w:val="24"/>
          <w:lang w:eastAsia="ru-RU"/>
        </w:rPr>
      </w:pPr>
      <w:r>
        <w:rPr>
          <w:rFonts w:eastAsia="Calibri"/>
          <w:sz w:val="24"/>
          <w:szCs w:val="24"/>
          <w:lang w:eastAsia="ru-RU"/>
        </w:rPr>
        <w:t>Заявитель, либо его уполномоченный представитель вправе обратиться с жалобой в следующих случаях:</w:t>
      </w:r>
    </w:p>
    <w:p>
      <w:pPr>
        <w:pStyle w:val="Normal"/>
        <w:widowControl/>
        <w:suppressAutoHyphens w:val="false"/>
        <w:rPr>
          <w:rFonts w:eastAsia="Calibri"/>
          <w:bCs/>
          <w:sz w:val="24"/>
          <w:szCs w:val="24"/>
          <w:lang w:eastAsia="ru-RU"/>
        </w:rPr>
      </w:pPr>
      <w:r>
        <w:rPr>
          <w:rFonts w:eastAsia="Calibri"/>
          <w:sz w:val="24"/>
          <w:szCs w:val="24"/>
          <w:lang w:eastAsia="ru-RU"/>
        </w:rPr>
        <w:t>нарушения срока регистрации запроса о предоставлении муниципальной услуги, запроса о п</w:t>
      </w:r>
      <w:r>
        <w:rPr>
          <w:rFonts w:eastAsia="Calibri"/>
          <w:bCs/>
          <w:sz w:val="24"/>
          <w:szCs w:val="24"/>
          <w:lang w:eastAsia="ru-RU"/>
        </w:rPr>
        <w:t>редоставление двух и более муниципальных услуг в многофункциональных центрах при однократном обращении заявителя;</w:t>
      </w:r>
    </w:p>
    <w:p>
      <w:pPr>
        <w:pStyle w:val="Normal"/>
        <w:widowControl/>
        <w:suppressAutoHyphens w:val="false"/>
        <w:rPr>
          <w:rFonts w:eastAsia="Calibri"/>
          <w:sz w:val="24"/>
          <w:szCs w:val="24"/>
          <w:lang w:eastAsia="ru-RU"/>
        </w:rPr>
      </w:pPr>
      <w:r>
        <w:rPr>
          <w:rFonts w:eastAsia="Calibri"/>
          <w:sz w:val="24"/>
          <w:szCs w:val="24"/>
          <w:lang w:eastAsia="ru-RU"/>
        </w:rPr>
        <w:t>нарушения срока предоставления муниципальной услуги;</w:t>
      </w:r>
    </w:p>
    <w:p>
      <w:pPr>
        <w:pStyle w:val="Normal"/>
        <w:widowControl/>
        <w:suppressAutoHyphens w:val="false"/>
        <w:rPr>
          <w:rFonts w:eastAsia="Calibri"/>
          <w:sz w:val="24"/>
          <w:szCs w:val="24"/>
          <w:lang w:eastAsia="ru-RU"/>
        </w:rPr>
      </w:pPr>
      <w:r>
        <w:rPr>
          <w:rFonts w:eastAsia="Calibri"/>
          <w:sz w:val="24"/>
          <w:szCs w:val="24"/>
          <w:lang w:eastAsia="ru-RU"/>
        </w:rPr>
        <w:t xml:space="preserve">требования у заявителя документов, не предусмотренных нормативными правовыми актами Российской Федерации, нормативными правовыми актами Приморского края, муниципальными правовыми актами Анучинского муниципального </w:t>
      </w:r>
      <w:r>
        <w:rPr>
          <w:rFonts w:eastAsia="Calibri" w:cs="Times New Roman"/>
          <w:color w:val="auto"/>
          <w:kern w:val="0"/>
          <w:sz w:val="24"/>
          <w:szCs w:val="24"/>
          <w:lang w:val="ru-RU" w:eastAsia="ru-RU" w:bidi="ar-SA"/>
        </w:rPr>
        <w:t>округа</w:t>
      </w:r>
      <w:r>
        <w:rPr>
          <w:rFonts w:eastAsia="Calibri"/>
          <w:sz w:val="24"/>
          <w:szCs w:val="24"/>
          <w:lang w:eastAsia="ru-RU"/>
        </w:rPr>
        <w:t xml:space="preserve"> для предоставления муниципальной услуги;</w:t>
      </w:r>
    </w:p>
    <w:p>
      <w:pPr>
        <w:pStyle w:val="Normal"/>
        <w:widowControl/>
        <w:suppressAutoHyphens w:val="false"/>
        <w:rPr>
          <w:rFonts w:eastAsia="Calibri"/>
          <w:sz w:val="24"/>
          <w:szCs w:val="24"/>
          <w:lang w:eastAsia="ru-RU"/>
        </w:rPr>
      </w:pPr>
      <w:r>
        <w:rPr>
          <w:rFonts w:eastAsia="Calibri"/>
          <w:sz w:val="24"/>
          <w:szCs w:val="24"/>
          <w:lang w:eastAsia="ru-RU"/>
        </w:rPr>
        <w:t xml:space="preserve">отказа заявителю в приеме документов, предоставление которых предусмотрено нормативными правовыми актами Российской Федерации, муниципальными правовыми актами Анучинского муниципального </w:t>
      </w:r>
      <w:r>
        <w:rPr>
          <w:rFonts w:eastAsia="Calibri" w:cs="Times New Roman"/>
          <w:color w:val="auto"/>
          <w:kern w:val="0"/>
          <w:sz w:val="24"/>
          <w:szCs w:val="24"/>
          <w:lang w:val="ru-RU" w:eastAsia="ru-RU" w:bidi="ar-SA"/>
        </w:rPr>
        <w:t>округа</w:t>
      </w:r>
      <w:r>
        <w:rPr>
          <w:rFonts w:eastAsia="Calibri"/>
          <w:sz w:val="24"/>
          <w:szCs w:val="24"/>
          <w:lang w:eastAsia="ru-RU"/>
        </w:rPr>
        <w:t xml:space="preserve">  для предоставления муниципальной услуги;</w:t>
      </w:r>
    </w:p>
    <w:p>
      <w:pPr>
        <w:pStyle w:val="Normal"/>
        <w:widowControl/>
        <w:suppressAutoHyphens w:val="false"/>
        <w:rPr>
          <w:rFonts w:eastAsia="Calibri"/>
          <w:sz w:val="24"/>
          <w:szCs w:val="24"/>
          <w:lang w:eastAsia="ru-RU"/>
        </w:rPr>
      </w:pPr>
      <w:r>
        <w:rPr>
          <w:rFonts w:eastAsia="Calibri"/>
          <w:sz w:val="24"/>
          <w:szCs w:val="24"/>
          <w:lang w:eastAsia="ru-RU"/>
        </w:rPr>
        <w:t>отказа заявителю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муниципальными правовыми актами Анучинского муниципального района;</w:t>
      </w:r>
    </w:p>
    <w:p>
      <w:pPr>
        <w:pStyle w:val="Normal"/>
        <w:widowControl/>
        <w:suppressAutoHyphens w:val="false"/>
        <w:rPr>
          <w:rFonts w:eastAsia="Calibri"/>
          <w:sz w:val="24"/>
          <w:szCs w:val="24"/>
          <w:lang w:eastAsia="ru-RU"/>
        </w:rPr>
      </w:pPr>
      <w:r>
        <w:rPr>
          <w:rFonts w:eastAsia="Calibri"/>
          <w:sz w:val="24"/>
          <w:szCs w:val="24"/>
          <w:lang w:eastAsia="ru-RU"/>
        </w:rPr>
        <w:t xml:space="preserve">требования у заявителя при предоставлении муниципальной услуги платы, не предусмотренной нормативными правовыми актами Российской Федерации, муниципальными правовыми актами Анучинского муниципального </w:t>
      </w:r>
      <w:r>
        <w:rPr>
          <w:rFonts w:eastAsia="Calibri" w:cs="Times New Roman"/>
          <w:color w:val="auto"/>
          <w:kern w:val="0"/>
          <w:sz w:val="24"/>
          <w:szCs w:val="24"/>
          <w:lang w:val="ru-RU" w:eastAsia="ru-RU" w:bidi="ar-SA"/>
        </w:rPr>
        <w:t>округа</w:t>
      </w:r>
      <w:r>
        <w:rPr>
          <w:rFonts w:eastAsia="Calibri"/>
          <w:sz w:val="24"/>
          <w:szCs w:val="24"/>
          <w:lang w:eastAsia="ru-RU"/>
        </w:rPr>
        <w:t>;</w:t>
      </w:r>
    </w:p>
    <w:p>
      <w:pPr>
        <w:pStyle w:val="Normal"/>
        <w:widowControl/>
        <w:suppressAutoHyphens w:val="false"/>
        <w:rPr>
          <w:rFonts w:eastAsia="Calibri"/>
          <w:sz w:val="24"/>
          <w:szCs w:val="24"/>
          <w:lang w:eastAsia="ru-RU"/>
        </w:rPr>
      </w:pPr>
      <w:r>
        <w:rPr>
          <w:rFonts w:eastAsia="Calibri"/>
          <w:sz w:val="24"/>
          <w:szCs w:val="24"/>
          <w:lang w:eastAsia="ru-RU"/>
        </w:rPr>
        <w:t xml:space="preserve">отказа администрации Анучинского муниципального </w:t>
      </w:r>
      <w:r>
        <w:rPr>
          <w:rFonts w:eastAsia="Calibri" w:cs="Times New Roman"/>
          <w:color w:val="auto"/>
          <w:kern w:val="0"/>
          <w:sz w:val="24"/>
          <w:szCs w:val="24"/>
          <w:lang w:val="ru-RU" w:eastAsia="ru-RU" w:bidi="ar-SA"/>
        </w:rPr>
        <w:t>округа</w:t>
      </w:r>
      <w:r>
        <w:rPr>
          <w:rFonts w:eastAsia="Calibri"/>
          <w:sz w:val="24"/>
          <w:szCs w:val="24"/>
          <w:lang w:eastAsia="ru-RU"/>
        </w:rPr>
        <w:t xml:space="preserve">,  учреждений, оказывающих муниципальные услуги, должностных лиц, муниципальных служащих администрации Анучинского муниципального </w:t>
      </w:r>
      <w:r>
        <w:rPr>
          <w:rFonts w:eastAsia="Calibri" w:cs="Times New Roman"/>
          <w:color w:val="auto"/>
          <w:kern w:val="0"/>
          <w:sz w:val="24"/>
          <w:szCs w:val="24"/>
          <w:lang w:val="ru-RU" w:eastAsia="ru-RU" w:bidi="ar-SA"/>
        </w:rPr>
        <w:t>округа</w:t>
      </w:r>
      <w:r>
        <w:rPr>
          <w:rFonts w:eastAsia="Calibri"/>
          <w:sz w:val="24"/>
          <w:szCs w:val="24"/>
          <w:lang w:eastAsia="ru-RU"/>
        </w:rPr>
        <w:t>, должностных лиц и специалистов учреждений, предоставляющих муниципальные услуги, многофункционального центра, работника многофункционального центра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pPr>
        <w:pStyle w:val="Normal"/>
        <w:widowControl/>
        <w:suppressAutoHyphens w:val="false"/>
        <w:rPr>
          <w:rFonts w:eastAsia="Calibri"/>
          <w:sz w:val="24"/>
          <w:szCs w:val="24"/>
          <w:lang w:eastAsia="ru-RU"/>
        </w:rPr>
      </w:pPr>
      <w:r>
        <w:rPr>
          <w:rFonts w:eastAsia="Calibri"/>
          <w:sz w:val="24"/>
          <w:szCs w:val="24"/>
          <w:lang w:eastAsia="ru-RU"/>
        </w:rPr>
        <w:t>нарушения срока или порядка выдачи документов по результатам  предоставления муниципальной услуги;</w:t>
      </w:r>
    </w:p>
    <w:p>
      <w:pPr>
        <w:pStyle w:val="Normal"/>
        <w:widowControl/>
        <w:suppressAutoHyphens w:val="false"/>
        <w:rPr>
          <w:rFonts w:eastAsia="Calibri"/>
          <w:sz w:val="24"/>
          <w:szCs w:val="24"/>
          <w:lang w:eastAsia="ru-RU"/>
        </w:rPr>
      </w:pPr>
      <w:r>
        <w:rPr>
          <w:rFonts w:eastAsia="Calibri"/>
          <w:sz w:val="24"/>
          <w:szCs w:val="24"/>
          <w:lang w:eastAsia="ru-RU"/>
        </w:rPr>
        <w:t>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Приморского края, правовыми актами Анучинского муниципального образования.</w:t>
      </w:r>
    </w:p>
    <w:p>
      <w:pPr>
        <w:pStyle w:val="Normal"/>
        <w:widowControl/>
        <w:suppressAutoHyphens w:val="false"/>
        <w:rPr>
          <w:rFonts w:eastAsia="Calibri"/>
          <w:sz w:val="24"/>
          <w:szCs w:val="24"/>
          <w:lang w:eastAsia="ru-RU"/>
        </w:rPr>
      </w:pPr>
      <w:r>
        <w:rPr>
          <w:rFonts w:eastAsia="Calibri"/>
          <w:sz w:val="24"/>
          <w:szCs w:val="24"/>
          <w:lang w:eastAsia="ru-RU"/>
        </w:rPr>
        <w:t xml:space="preserve">23. Жалоба на решения и действия (бездействие) администрации Анучинского муниципального </w:t>
      </w:r>
      <w:r>
        <w:rPr>
          <w:rFonts w:eastAsia="Calibri" w:cs="Times New Roman"/>
          <w:color w:val="auto"/>
          <w:kern w:val="0"/>
          <w:sz w:val="24"/>
          <w:szCs w:val="24"/>
          <w:lang w:val="ru-RU" w:eastAsia="ru-RU" w:bidi="ar-SA"/>
        </w:rPr>
        <w:t>округа</w:t>
      </w:r>
      <w:r>
        <w:rPr>
          <w:rFonts w:eastAsia="Calibri"/>
          <w:sz w:val="24"/>
          <w:szCs w:val="24"/>
          <w:lang w:eastAsia="ru-RU"/>
        </w:rPr>
        <w:t xml:space="preserve">, учреждений, предоставляющих  муниципальные услуги, должностных лиц, муниципальных служащих администрации Анучинского муниципального </w:t>
      </w:r>
      <w:r>
        <w:rPr>
          <w:rFonts w:eastAsia="Calibri" w:cs="Times New Roman"/>
          <w:color w:val="auto"/>
          <w:kern w:val="0"/>
          <w:sz w:val="24"/>
          <w:szCs w:val="24"/>
          <w:lang w:val="ru-RU" w:eastAsia="ru-RU" w:bidi="ar-SA"/>
        </w:rPr>
        <w:t>округа</w:t>
      </w:r>
      <w:r>
        <w:rPr>
          <w:rFonts w:eastAsia="Calibri"/>
          <w:sz w:val="24"/>
          <w:szCs w:val="24"/>
          <w:lang w:eastAsia="ru-RU"/>
        </w:rPr>
        <w:t xml:space="preserve">, должностных лиц и специалистов учреждений, предоставляющих  муниципальные услуги, многофункционального центра, работника многофункционального центра подается в письменной форме на бумажном носителе, в электронной форме в орган, предоставляющий муниципальную услугу, многофункциональный центр либо в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w:t>
      </w:r>
    </w:p>
    <w:p>
      <w:pPr>
        <w:pStyle w:val="Normal"/>
        <w:widowControl/>
        <w:suppressAutoHyphens w:val="false"/>
        <w:rPr>
          <w:rFonts w:eastAsia="Calibri"/>
          <w:sz w:val="24"/>
          <w:szCs w:val="24"/>
          <w:lang w:eastAsia="ru-RU"/>
        </w:rPr>
      </w:pPr>
      <w:r>
        <w:rPr>
          <w:rFonts w:eastAsia="Calibri"/>
          <w:sz w:val="24"/>
          <w:szCs w:val="24"/>
          <w:lang w:eastAsia="ru-RU"/>
        </w:rPr>
        <w:t>Жалоба на решения и действия (бездействие) работника многофункционального центра подается руководителю этого многофункционального центра.</w:t>
      </w:r>
    </w:p>
    <w:p>
      <w:pPr>
        <w:pStyle w:val="Normal"/>
        <w:widowControl/>
        <w:suppressAutoHyphens w:val="false"/>
        <w:rPr>
          <w:rFonts w:eastAsia="Calibri"/>
          <w:color w:val="FF0000"/>
          <w:sz w:val="24"/>
          <w:szCs w:val="24"/>
          <w:lang w:eastAsia="ru-RU"/>
        </w:rPr>
      </w:pPr>
      <w:r>
        <w:rPr>
          <w:rFonts w:eastAsia="Calibri"/>
          <w:sz w:val="24"/>
          <w:szCs w:val="24"/>
          <w:lang w:eastAsia="ru-RU"/>
        </w:rPr>
        <w:t xml:space="preserve">Жалоба на решения и действия (бездействие) многофункционального центра подается учредителю многофункционального центра (Главе администрации Анучинского муниципального </w:t>
      </w:r>
      <w:r>
        <w:rPr>
          <w:rFonts w:eastAsia="Calibri" w:cs="Times New Roman"/>
          <w:color w:val="auto"/>
          <w:kern w:val="0"/>
          <w:sz w:val="24"/>
          <w:szCs w:val="24"/>
          <w:lang w:val="ru-RU" w:eastAsia="ru-RU" w:bidi="ar-SA"/>
        </w:rPr>
        <w:t>округа</w:t>
      </w:r>
      <w:r>
        <w:rPr>
          <w:rFonts w:eastAsia="Calibri"/>
          <w:sz w:val="24"/>
          <w:szCs w:val="24"/>
          <w:lang w:eastAsia="ru-RU"/>
        </w:rPr>
        <w:t>).</w:t>
      </w:r>
    </w:p>
    <w:p>
      <w:pPr>
        <w:pStyle w:val="Normal"/>
        <w:widowControl/>
        <w:suppressAutoHyphens w:val="false"/>
        <w:rPr>
          <w:rFonts w:eastAsia="Calibri"/>
          <w:sz w:val="24"/>
          <w:szCs w:val="24"/>
          <w:lang w:eastAsia="ru-RU"/>
        </w:rPr>
      </w:pPr>
      <w:r>
        <w:rPr>
          <w:rFonts w:eastAsia="Calibri"/>
          <w:sz w:val="24"/>
          <w:szCs w:val="24"/>
          <w:lang w:eastAsia="ru-RU"/>
        </w:rPr>
        <w:t xml:space="preserve">Жалоба  на  решения и действия (бездействие) должностных лиц администрации Анучинского муниципального района, подается Главе администрации Анучинского муниципального </w:t>
      </w:r>
      <w:r>
        <w:rPr>
          <w:rFonts w:eastAsia="Calibri" w:cs="Times New Roman"/>
          <w:color w:val="auto"/>
          <w:kern w:val="0"/>
          <w:sz w:val="24"/>
          <w:szCs w:val="24"/>
          <w:lang w:val="ru-RU" w:eastAsia="ru-RU" w:bidi="ar-SA"/>
        </w:rPr>
        <w:t>округа</w:t>
      </w:r>
      <w:r>
        <w:rPr>
          <w:rFonts w:eastAsia="Calibri"/>
          <w:sz w:val="24"/>
          <w:szCs w:val="24"/>
          <w:lang w:eastAsia="ru-RU"/>
        </w:rPr>
        <w:t>.</w:t>
      </w:r>
    </w:p>
    <w:p>
      <w:pPr>
        <w:pStyle w:val="Normal"/>
        <w:widowControl/>
        <w:suppressAutoHyphens w:val="false"/>
        <w:rPr>
          <w:rFonts w:eastAsia="Calibri"/>
          <w:sz w:val="24"/>
          <w:szCs w:val="24"/>
          <w:lang w:eastAsia="ru-RU"/>
        </w:rPr>
      </w:pPr>
      <w:r>
        <w:rPr>
          <w:rFonts w:eastAsia="Calibri"/>
          <w:sz w:val="24"/>
          <w:szCs w:val="24"/>
          <w:lang w:eastAsia="en-US"/>
        </w:rPr>
        <w:t xml:space="preserve">23.1. Жалоба на </w:t>
      </w:r>
      <w:r>
        <w:rPr>
          <w:rFonts w:eastAsia="Calibri"/>
          <w:sz w:val="24"/>
          <w:szCs w:val="24"/>
          <w:lang w:eastAsia="ru-RU"/>
        </w:rPr>
        <w:t xml:space="preserve">действия (бездействие) работника многофункционального центра либо жалоба на решения и действия (бездействие) многофункционального центра, на  решения и действия (бездействие) должностных лиц администрации Анучинского муниципального </w:t>
      </w:r>
      <w:r>
        <w:rPr>
          <w:rFonts w:eastAsia="Calibri" w:cs="Times New Roman"/>
          <w:color w:val="auto"/>
          <w:kern w:val="0"/>
          <w:sz w:val="24"/>
          <w:szCs w:val="24"/>
          <w:lang w:val="ru-RU" w:eastAsia="ru-RU" w:bidi="ar-SA"/>
        </w:rPr>
        <w:t>округа,</w:t>
      </w:r>
      <w:r>
        <w:rPr>
          <w:rFonts w:eastAsia="Calibri"/>
          <w:sz w:val="24"/>
          <w:szCs w:val="24"/>
          <w:lang w:eastAsia="ru-RU"/>
        </w:rPr>
        <w:t xml:space="preserve">поданные с нарушением подведомственности, установленной п. 23 настоящего Регламента, подлежат передаче по подведомственности, но не позднее рабочего дня следующего за днем регистрации жалобы.  </w:t>
      </w:r>
    </w:p>
    <w:p>
      <w:pPr>
        <w:pStyle w:val="Normal"/>
        <w:widowControl/>
        <w:suppressAutoHyphens w:val="false"/>
        <w:rPr>
          <w:rFonts w:eastAsia="Calibri"/>
          <w:sz w:val="24"/>
          <w:szCs w:val="24"/>
          <w:lang w:eastAsia="ru-RU"/>
        </w:rPr>
      </w:pPr>
      <w:r>
        <w:rPr>
          <w:rFonts w:eastAsia="Calibri"/>
          <w:sz w:val="24"/>
          <w:szCs w:val="24"/>
          <w:lang w:eastAsia="en-US"/>
        </w:rPr>
        <w:t xml:space="preserve">24. Информирование заявителей о порядке подачи и рассмотрения жалобы обеспечивается посредством размещения информации на стендах в местах предоставления муниципальной услуги, на официальном сайте администрации Анучинского муниципального </w:t>
      </w:r>
      <w:r>
        <w:rPr>
          <w:rFonts w:eastAsia="Calibri" w:cs="Times New Roman"/>
          <w:color w:val="auto"/>
          <w:kern w:val="0"/>
          <w:sz w:val="24"/>
          <w:szCs w:val="24"/>
          <w:lang w:val="ru-RU" w:eastAsia="en-US" w:bidi="ar-SA"/>
        </w:rPr>
        <w:t>округа</w:t>
      </w:r>
      <w:r>
        <w:rPr>
          <w:rFonts w:eastAsia="Calibri"/>
          <w:sz w:val="24"/>
          <w:szCs w:val="24"/>
          <w:lang w:eastAsia="en-US"/>
        </w:rPr>
        <w:t xml:space="preserve">, </w:t>
      </w:r>
      <w:r>
        <w:rPr>
          <w:rFonts w:eastAsia="Calibri"/>
          <w:sz w:val="24"/>
          <w:szCs w:val="24"/>
          <w:lang w:eastAsia="ru-RU"/>
        </w:rPr>
        <w:t>в федеральной государственной информационной системе "Единый портал государственных и муниципальных услуг (функций)".</w:t>
      </w:r>
    </w:p>
    <w:p>
      <w:pPr>
        <w:pStyle w:val="Normal"/>
        <w:widowContro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false"/>
        <w:ind w:firstLine="540"/>
        <w:rPr>
          <w:rFonts w:eastAsia="Calibri"/>
          <w:sz w:val="24"/>
          <w:szCs w:val="24"/>
          <w:lang w:eastAsia="ru-RU"/>
        </w:rPr>
      </w:pPr>
      <w:r>
        <w:rPr>
          <w:rFonts w:eastAsia="Calibri"/>
          <w:sz w:val="24"/>
          <w:szCs w:val="24"/>
          <w:lang w:eastAsia="ru-RU"/>
        </w:rPr>
        <w:t xml:space="preserve">Консультирование заявителей о порядке обжалования решений и действий (бездействия) администрации Анучинского муниципального </w:t>
      </w:r>
      <w:r>
        <w:rPr>
          <w:rFonts w:eastAsia="Calibri" w:cs="Times New Roman"/>
          <w:color w:val="auto"/>
          <w:kern w:val="0"/>
          <w:sz w:val="24"/>
          <w:szCs w:val="24"/>
          <w:lang w:val="ru-RU" w:eastAsia="ru-RU" w:bidi="ar-SA"/>
        </w:rPr>
        <w:t>округа</w:t>
      </w:r>
      <w:r>
        <w:rPr>
          <w:rFonts w:eastAsia="Calibri"/>
          <w:sz w:val="24"/>
          <w:szCs w:val="24"/>
          <w:lang w:eastAsia="ru-RU"/>
        </w:rPr>
        <w:t xml:space="preserve"> и его должностных лиц осуществляется в том числе по телефону либо при личном приеме.</w:t>
      </w:r>
    </w:p>
    <w:p>
      <w:pPr>
        <w:pStyle w:val="Normal"/>
        <w:widowControl/>
        <w:suppressAutoHyphens w:val="false"/>
        <w:rPr>
          <w:rFonts w:eastAsia="Calibri"/>
          <w:sz w:val="24"/>
          <w:szCs w:val="24"/>
          <w:lang w:eastAsia="ru-RU"/>
        </w:rPr>
      </w:pPr>
      <w:r>
        <w:rPr>
          <w:rFonts w:eastAsia="Calibri"/>
          <w:sz w:val="24"/>
          <w:szCs w:val="24"/>
          <w:lang w:eastAsia="ru-RU"/>
        </w:rPr>
        <w:t xml:space="preserve">Жалоба может быть подана в: </w:t>
      </w:r>
    </w:p>
    <w:p>
      <w:pPr>
        <w:pStyle w:val="Normal"/>
        <w:widowControl/>
        <w:suppressAutoHyphens w:val="false"/>
        <w:rPr>
          <w:rFonts w:eastAsia="Calibri"/>
          <w:sz w:val="24"/>
          <w:szCs w:val="24"/>
          <w:lang w:eastAsia="ru-RU"/>
        </w:rPr>
      </w:pPr>
      <w:r>
        <w:rPr>
          <w:rFonts w:eastAsia="Calibri"/>
          <w:sz w:val="24"/>
          <w:szCs w:val="24"/>
          <w:lang w:eastAsia="ru-RU"/>
        </w:rPr>
        <w:t xml:space="preserve">- многофункциональный центр; </w:t>
      </w:r>
    </w:p>
    <w:p>
      <w:pPr>
        <w:pStyle w:val="Normal"/>
        <w:widowControl/>
        <w:suppressAutoHyphens w:val="false"/>
        <w:rPr>
          <w:rFonts w:eastAsia="Calibri"/>
          <w:sz w:val="24"/>
          <w:szCs w:val="24"/>
          <w:lang w:eastAsia="ru-RU"/>
        </w:rPr>
      </w:pPr>
      <w:r>
        <w:rPr>
          <w:rFonts w:eastAsia="Calibri"/>
          <w:sz w:val="24"/>
          <w:szCs w:val="24"/>
          <w:lang w:eastAsia="ru-RU"/>
        </w:rPr>
        <w:t xml:space="preserve">- общий отдел администрации; </w:t>
      </w:r>
    </w:p>
    <w:p>
      <w:pPr>
        <w:pStyle w:val="Normal"/>
        <w:widowControl/>
        <w:suppressAutoHyphens w:val="false"/>
        <w:rPr>
          <w:rFonts w:eastAsia="Calibri"/>
          <w:sz w:val="24"/>
          <w:szCs w:val="24"/>
          <w:lang w:eastAsia="ru-RU"/>
        </w:rPr>
      </w:pPr>
      <w:r>
        <w:rPr>
          <w:rFonts w:eastAsia="Calibri"/>
          <w:sz w:val="24"/>
          <w:szCs w:val="24"/>
          <w:lang w:eastAsia="ru-RU"/>
        </w:rPr>
        <w:t xml:space="preserve">- главе администрации (личный прием). </w:t>
      </w:r>
    </w:p>
    <w:p>
      <w:pPr>
        <w:pStyle w:val="Normal"/>
        <w:widowControl/>
        <w:suppressAutoHyphens w:val="false"/>
        <w:rPr>
          <w:rFonts w:eastAsia="Calibri"/>
          <w:sz w:val="24"/>
          <w:szCs w:val="24"/>
          <w:lang w:eastAsia="ru-RU"/>
        </w:rPr>
      </w:pPr>
      <w:r>
        <w:rPr>
          <w:rFonts w:eastAsia="Calibri"/>
          <w:sz w:val="24"/>
          <w:szCs w:val="24"/>
          <w:lang w:eastAsia="ru-RU"/>
        </w:rPr>
        <w:t xml:space="preserve">Личный прием заявителей главой администрации Анучинского муниципального </w:t>
      </w:r>
      <w:r>
        <w:rPr>
          <w:rFonts w:eastAsia="Calibri" w:cs="Times New Roman"/>
          <w:color w:val="auto"/>
          <w:kern w:val="0"/>
          <w:sz w:val="24"/>
          <w:szCs w:val="24"/>
          <w:lang w:val="ru-RU" w:eastAsia="ru-RU" w:bidi="ar-SA"/>
        </w:rPr>
        <w:t>округа</w:t>
      </w:r>
      <w:r>
        <w:rPr>
          <w:rFonts w:eastAsia="Calibri"/>
          <w:sz w:val="24"/>
          <w:szCs w:val="24"/>
          <w:lang w:eastAsia="ru-RU"/>
        </w:rPr>
        <w:t xml:space="preserve"> производится еженедельно по адресу: с. Анучино, ул. Лазо, д. 6. Время приема: понедельник, с 11 часов 00 минут до 13 часов 00 минут. </w:t>
      </w:r>
    </w:p>
    <w:p>
      <w:pPr>
        <w:pStyle w:val="Normal"/>
        <w:widowControl/>
        <w:suppressAutoHyphens w:val="false"/>
        <w:rPr>
          <w:rFonts w:eastAsia="Calibri"/>
          <w:sz w:val="24"/>
          <w:szCs w:val="24"/>
          <w:lang w:eastAsia="ru-RU"/>
        </w:rPr>
      </w:pPr>
      <w:r>
        <w:rPr>
          <w:rFonts w:eastAsia="Calibri"/>
          <w:sz w:val="24"/>
          <w:szCs w:val="24"/>
          <w:lang w:eastAsia="ru-RU"/>
        </w:rPr>
        <w:t>В случае подачи жалобы на личном приеме гражданин (уполномоченный заявитель) представляет документ, удостоверяющий его личность, в соответствии с законодательством Российской Федерации.</w:t>
      </w:r>
    </w:p>
    <w:p>
      <w:pPr>
        <w:pStyle w:val="Normal"/>
        <w:widowControl/>
        <w:suppressAutoHyphens w:val="false"/>
        <w:rPr>
          <w:rFonts w:eastAsia="Calibri"/>
          <w:sz w:val="24"/>
          <w:szCs w:val="24"/>
          <w:lang w:eastAsia="ru-RU"/>
        </w:rPr>
      </w:pPr>
      <w:r>
        <w:rPr>
          <w:rFonts w:eastAsia="Calibri"/>
          <w:sz w:val="24"/>
          <w:szCs w:val="24"/>
          <w:lang w:eastAsia="ru-RU"/>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pPr>
        <w:pStyle w:val="Normal"/>
        <w:widowControl/>
        <w:suppressAutoHyphens w:val="false"/>
        <w:rPr/>
      </w:pPr>
      <w:r>
        <w:rPr>
          <w:rFonts w:eastAsia="Calibri"/>
          <w:sz w:val="24"/>
          <w:szCs w:val="24"/>
          <w:lang w:eastAsia="ru-RU"/>
        </w:rPr>
        <w:t xml:space="preserve">а) оформленная в соответствии с </w:t>
      </w:r>
      <w:hyperlink r:id="rId5">
        <w:r>
          <w:rPr>
            <w:rFonts w:eastAsia="Calibri"/>
            <w:color w:val="000000"/>
            <w:sz w:val="24"/>
            <w:szCs w:val="24"/>
            <w:lang w:eastAsia="ru-RU"/>
          </w:rPr>
          <w:t>законодательством</w:t>
        </w:r>
      </w:hyperlink>
      <w:r>
        <w:rPr>
          <w:rFonts w:eastAsia="Calibri"/>
          <w:color w:val="000000"/>
          <w:sz w:val="24"/>
          <w:szCs w:val="24"/>
          <w:lang w:eastAsia="ru-RU"/>
        </w:rPr>
        <w:t xml:space="preserve"> Р</w:t>
      </w:r>
      <w:r>
        <w:rPr>
          <w:rFonts w:eastAsia="Calibri"/>
          <w:sz w:val="24"/>
          <w:szCs w:val="24"/>
          <w:lang w:eastAsia="ru-RU"/>
        </w:rPr>
        <w:t>оссийской Федерации доверенность (для физических лиц);</w:t>
      </w:r>
    </w:p>
    <w:p>
      <w:pPr>
        <w:pStyle w:val="Normal"/>
        <w:widowControl/>
        <w:suppressAutoHyphens w:val="false"/>
        <w:rPr>
          <w:rFonts w:eastAsia="Calibri"/>
          <w:sz w:val="24"/>
          <w:szCs w:val="24"/>
          <w:lang w:eastAsia="ru-RU"/>
        </w:rPr>
      </w:pPr>
      <w:r>
        <w:rPr>
          <w:rFonts w:eastAsia="Calibri"/>
          <w:sz w:val="24"/>
          <w:szCs w:val="24"/>
          <w:lang w:eastAsia="ru-RU"/>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pPr>
        <w:pStyle w:val="Normal"/>
        <w:widowControl/>
        <w:suppressAutoHyphens w:val="false"/>
        <w:rPr>
          <w:rFonts w:eastAsia="Calibri"/>
          <w:sz w:val="24"/>
          <w:szCs w:val="24"/>
          <w:lang w:eastAsia="ru-RU"/>
        </w:rPr>
      </w:pPr>
      <w:r>
        <w:rPr>
          <w:rFonts w:eastAsia="Calibri"/>
          <w:sz w:val="24"/>
          <w:szCs w:val="24"/>
          <w:lang w:eastAsia="ru-RU"/>
        </w:rPr>
        <w:t>25. Перечень нормативно-правовых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органа участвующего в предоставлении муниципальной услуги:</w:t>
      </w:r>
    </w:p>
    <w:p>
      <w:pPr>
        <w:pStyle w:val="Normal"/>
        <w:widowControl/>
        <w:suppressAutoHyphens w:val="false"/>
        <w:rPr>
          <w:rFonts w:eastAsia="Calibri"/>
          <w:sz w:val="24"/>
          <w:szCs w:val="24"/>
          <w:lang w:eastAsia="ru-RU"/>
        </w:rPr>
      </w:pPr>
      <w:r>
        <w:rPr>
          <w:rFonts w:eastAsia="Calibri"/>
          <w:sz w:val="24"/>
          <w:szCs w:val="24"/>
          <w:lang w:eastAsia="ru-RU"/>
        </w:rPr>
        <w:t>-  Кодекса Российской Федерации об административных правонарушениях</w:t>
      </w:r>
    </w:p>
    <w:p>
      <w:pPr>
        <w:pStyle w:val="Normal"/>
        <w:widowControl/>
        <w:suppressAutoHyphens w:val="false"/>
        <w:rPr>
          <w:rFonts w:eastAsia="Calibri"/>
          <w:bCs/>
          <w:color w:val="000000"/>
          <w:sz w:val="24"/>
          <w:szCs w:val="24"/>
          <w:lang w:eastAsia="en-US"/>
        </w:rPr>
      </w:pPr>
      <w:r>
        <w:rPr>
          <w:rFonts w:eastAsia="Calibri"/>
          <w:sz w:val="24"/>
          <w:szCs w:val="24"/>
          <w:lang w:eastAsia="ru-RU"/>
        </w:rPr>
        <w:t>-</w:t>
      </w:r>
      <w:r>
        <w:rPr>
          <w:rFonts w:eastAsia="Calibri" w:cs="Arial" w:ascii="Arial" w:hAnsi="Arial"/>
          <w:b/>
          <w:bCs/>
          <w:color w:val="000000"/>
          <w:sz w:val="18"/>
          <w:szCs w:val="18"/>
          <w:lang w:eastAsia="en-US"/>
        </w:rPr>
        <w:t xml:space="preserve"> </w:t>
      </w:r>
      <w:r>
        <w:rPr>
          <w:rFonts w:eastAsia="Calibri"/>
          <w:bCs/>
          <w:color w:val="000000"/>
          <w:sz w:val="24"/>
          <w:szCs w:val="24"/>
          <w:lang w:eastAsia="en-US"/>
        </w:rPr>
        <w:t>Федеральный закон от 2 мая 2006 г. № 59-ФЗ "О порядке рассмотрения обращений граждан Российской Федерации"</w:t>
      </w:r>
    </w:p>
    <w:p>
      <w:pPr>
        <w:pStyle w:val="Normal"/>
        <w:widowControl/>
        <w:suppressAutoHyphens w:val="false"/>
        <w:rPr>
          <w:rFonts w:eastAsia="Calibri"/>
          <w:sz w:val="24"/>
          <w:szCs w:val="24"/>
          <w:lang w:eastAsia="ru-RU"/>
        </w:rPr>
      </w:pPr>
      <w:r>
        <w:rPr>
          <w:rFonts w:eastAsia="Calibri"/>
          <w:sz w:val="24"/>
          <w:szCs w:val="24"/>
          <w:lang w:eastAsia="en-US"/>
        </w:rPr>
        <w:t xml:space="preserve">-  </w:t>
      </w:r>
      <w:r>
        <w:rPr>
          <w:rFonts w:eastAsia="Calibri" w:cs="Arial" w:ascii="Arial" w:hAnsi="Arial"/>
          <w:b/>
          <w:bCs/>
          <w:color w:val="000000"/>
          <w:sz w:val="18"/>
          <w:szCs w:val="18"/>
          <w:lang w:eastAsia="en-US"/>
        </w:rPr>
        <w:t xml:space="preserve"> </w:t>
      </w:r>
      <w:r>
        <w:rPr>
          <w:rFonts w:eastAsia="Calibri"/>
          <w:bCs/>
          <w:color w:val="000000"/>
          <w:sz w:val="24"/>
          <w:szCs w:val="24"/>
          <w:lang w:eastAsia="en-US"/>
        </w:rPr>
        <w:t>Федеральный закон от 27 июля 2010 г. № 210-ФЗ "Об организации предоставления государственных и муниципальных услуг</w:t>
      </w:r>
      <w:r>
        <w:rPr>
          <w:rFonts w:eastAsia="Calibri" w:cs="Arial" w:ascii="Arial" w:hAnsi="Arial"/>
          <w:b/>
          <w:bCs/>
          <w:color w:val="000000"/>
          <w:sz w:val="18"/>
          <w:szCs w:val="18"/>
          <w:lang w:eastAsia="en-US"/>
        </w:rPr>
        <w:t>"</w:t>
      </w:r>
      <w:r>
        <w:rPr>
          <w:rFonts w:eastAsia="Calibri"/>
          <w:sz w:val="24"/>
          <w:szCs w:val="24"/>
          <w:lang w:eastAsia="ru-RU"/>
        </w:rPr>
        <w:tab/>
      </w:r>
    </w:p>
    <w:p>
      <w:pPr>
        <w:pStyle w:val="Normal"/>
        <w:widowControl/>
        <w:suppressAutoHyphens w:val="false"/>
        <w:rPr>
          <w:rFonts w:eastAsia="Calibri"/>
          <w:sz w:val="24"/>
          <w:szCs w:val="24"/>
          <w:lang w:eastAsia="ru-RU"/>
        </w:rPr>
      </w:pPr>
      <w:r>
        <w:rPr>
          <w:rFonts w:eastAsia="Calibri"/>
          <w:sz w:val="24"/>
          <w:szCs w:val="24"/>
          <w:lang w:eastAsia="ru-RU"/>
        </w:rPr>
        <w:t xml:space="preserve">26. Жалоба должна содержать: </w:t>
      </w:r>
    </w:p>
    <w:p>
      <w:pPr>
        <w:pStyle w:val="Normal"/>
        <w:widowControl/>
        <w:suppressAutoHyphens w:val="false"/>
        <w:rPr>
          <w:rFonts w:eastAsia="Calibri"/>
          <w:sz w:val="24"/>
          <w:szCs w:val="24"/>
          <w:lang w:eastAsia="ru-RU"/>
        </w:rPr>
      </w:pPr>
      <w:r>
        <w:rPr>
          <w:rFonts w:eastAsia="Calibri"/>
          <w:sz w:val="24"/>
          <w:szCs w:val="24"/>
          <w:lang w:eastAsia="ru-RU"/>
        </w:rPr>
        <w:t xml:space="preserve">наименование органа, предоставляющего муниципальную услугу, учреждения, предоставляющего муниципальную услугу, должностного лица органа, предоставляющего муниципальную услугу, либо муниципального служащего, должностного лица либо специалиста учреждения, предоставляющего муниципальную  услугу, многофункционального центра  его руководителя и (или) работника многофункционального центра, решения и действия (бездействие) которых обжалуются; </w:t>
      </w:r>
    </w:p>
    <w:p>
      <w:pPr>
        <w:pStyle w:val="Normal"/>
        <w:widowControl/>
        <w:suppressAutoHyphens w:val="false"/>
        <w:rPr>
          <w:rFonts w:eastAsia="Calibri"/>
          <w:sz w:val="24"/>
          <w:szCs w:val="24"/>
          <w:lang w:eastAsia="ru-RU"/>
        </w:rPr>
      </w:pPr>
      <w:r>
        <w:rPr>
          <w:rFonts w:eastAsia="Calibri"/>
          <w:sz w:val="24"/>
          <w:szCs w:val="24"/>
          <w:lang w:eastAsia="ru-RU"/>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pPr>
        <w:pStyle w:val="Normal"/>
        <w:widowControl/>
        <w:suppressAutoHyphens w:val="false"/>
        <w:rPr>
          <w:rFonts w:eastAsia="Calibri"/>
          <w:sz w:val="24"/>
          <w:szCs w:val="24"/>
          <w:lang w:eastAsia="ru-RU"/>
        </w:rPr>
      </w:pPr>
      <w:r>
        <w:rPr>
          <w:rFonts w:eastAsia="Calibri"/>
          <w:sz w:val="24"/>
          <w:szCs w:val="24"/>
          <w:lang w:eastAsia="ru-RU"/>
        </w:rPr>
        <w:t xml:space="preserve">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w:t>
      </w:r>
    </w:p>
    <w:p>
      <w:pPr>
        <w:pStyle w:val="Normal"/>
        <w:widowControl/>
        <w:suppressAutoHyphens w:val="false"/>
        <w:rPr>
          <w:rFonts w:eastAsia="Calibri"/>
          <w:sz w:val="24"/>
          <w:szCs w:val="24"/>
          <w:lang w:eastAsia="ru-RU"/>
        </w:rPr>
      </w:pPr>
      <w:r>
        <w:rPr>
          <w:rFonts w:eastAsia="Calibri"/>
          <w:sz w:val="24"/>
          <w:szCs w:val="24"/>
          <w:lang w:eastAsia="ru-RU"/>
        </w:rPr>
        <w:t>доводы, на основании которых заявитель не согласен с решением и действиями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заявителем могут быть представлены документы (при наличии), подтверждающие доводы заявителя, либо их копии.</w:t>
      </w:r>
    </w:p>
    <w:p>
      <w:pPr>
        <w:pStyle w:val="Normal"/>
        <w:widowControl/>
        <w:suppressAutoHyphens w:val="false"/>
        <w:rPr>
          <w:rFonts w:eastAsia="Calibri"/>
          <w:sz w:val="24"/>
          <w:szCs w:val="24"/>
          <w:lang w:eastAsia="ru-RU"/>
        </w:rPr>
      </w:pPr>
      <w:r>
        <w:rPr>
          <w:rFonts w:eastAsia="Calibri"/>
          <w:sz w:val="24"/>
          <w:szCs w:val="24"/>
          <w:lang w:eastAsia="ru-RU"/>
        </w:rPr>
        <w:t>27. Жалоба подлежит регистрации в день ее поступления.</w:t>
      </w:r>
    </w:p>
    <w:p>
      <w:pPr>
        <w:pStyle w:val="Normal"/>
        <w:widowControl/>
        <w:suppressAutoHyphens w:val="false"/>
        <w:rPr>
          <w:rFonts w:eastAsia="Calibri"/>
          <w:sz w:val="24"/>
          <w:szCs w:val="24"/>
          <w:lang w:eastAsia="ru-RU"/>
        </w:rPr>
      </w:pPr>
      <w:r>
        <w:rPr>
          <w:rFonts w:eastAsia="Calibri"/>
          <w:sz w:val="24"/>
          <w:szCs w:val="24"/>
          <w:lang w:eastAsia="ru-RU"/>
        </w:rPr>
        <w:t>Жалоба, поступившая  в орган, предоставляющий муниципальную услугу, многофункциональный центр, подлежит рассмотрению должностными лицами, указанными в пункте 23 настоящего административного регламента, в течение пятнадцати рабочих дней со дня ее регистрации.</w:t>
      </w:r>
    </w:p>
    <w:p>
      <w:pPr>
        <w:pStyle w:val="Normal"/>
        <w:widowControl/>
        <w:suppressAutoHyphens w:val="false"/>
        <w:rPr>
          <w:rFonts w:eastAsia="Calibri"/>
          <w:sz w:val="24"/>
          <w:szCs w:val="24"/>
          <w:lang w:eastAsia="ru-RU"/>
        </w:rPr>
      </w:pPr>
      <w:r>
        <w:rPr>
          <w:rFonts w:eastAsia="Calibri"/>
          <w:sz w:val="24"/>
          <w:szCs w:val="24"/>
          <w:lang w:eastAsia="ru-RU"/>
        </w:rPr>
        <w:t>В случае, обжалования отказа органа, предоставляющего муниципальную услугу, многофункционального центра в приеме документов у заявителя, либо уполномоченного представителя,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pPr>
        <w:pStyle w:val="Normal"/>
        <w:widowControl/>
        <w:suppressAutoHyphens w:val="false"/>
        <w:rPr/>
      </w:pPr>
      <w:r>
        <w:rPr>
          <w:rFonts w:eastAsia="Calibri"/>
          <w:sz w:val="24"/>
          <w:szCs w:val="24"/>
          <w:lang w:eastAsia="ru-RU"/>
        </w:rPr>
        <w:t xml:space="preserve">По результатам рассмотрения жалобы должностные лица, указанные в </w:t>
      </w:r>
      <w:hyperlink r:id="rId6">
        <w:r>
          <w:rPr>
            <w:rFonts w:eastAsia="Calibri"/>
            <w:color w:val="000000"/>
            <w:sz w:val="24"/>
            <w:szCs w:val="24"/>
            <w:u w:val="single"/>
            <w:lang w:eastAsia="ru-RU"/>
          </w:rPr>
          <w:t>пункте 23</w:t>
        </w:r>
      </w:hyperlink>
      <w:r>
        <w:rPr>
          <w:rFonts w:eastAsia="Calibri"/>
          <w:sz w:val="24"/>
          <w:szCs w:val="24"/>
          <w:lang w:eastAsia="ru-RU"/>
        </w:rPr>
        <w:t xml:space="preserve"> настоящего административного регламента, принимают одно из следующих решений:</w:t>
      </w:r>
    </w:p>
    <w:p>
      <w:pPr>
        <w:pStyle w:val="Normal"/>
        <w:widowControl/>
        <w:suppressAutoHyphens w:val="false"/>
        <w:rPr>
          <w:rFonts w:eastAsia="Calibri"/>
          <w:sz w:val="24"/>
          <w:szCs w:val="24"/>
          <w:lang w:eastAsia="ru-RU"/>
        </w:rPr>
      </w:pPr>
      <w:r>
        <w:rPr>
          <w:rFonts w:eastAsia="Calibri"/>
          <w:sz w:val="24"/>
          <w:szCs w:val="24"/>
          <w:lang w:eastAsia="ru-RU"/>
        </w:rPr>
        <w:t xml:space="preserve">жалоба удовлетворяется, в том числе в форме отмены принятого решения, исправления администрацией Анучинского муниципального </w:t>
      </w:r>
      <w:r>
        <w:rPr>
          <w:rFonts w:eastAsia="Calibri" w:cs="Times New Roman"/>
          <w:color w:val="auto"/>
          <w:kern w:val="0"/>
          <w:sz w:val="24"/>
          <w:szCs w:val="24"/>
          <w:lang w:val="ru-RU" w:eastAsia="ru-RU" w:bidi="ar-SA"/>
        </w:rPr>
        <w:t>округа</w:t>
      </w:r>
      <w:r>
        <w:rPr>
          <w:rFonts w:eastAsia="Calibri"/>
          <w:sz w:val="24"/>
          <w:szCs w:val="24"/>
          <w:lang w:eastAsia="ru-RU"/>
        </w:rPr>
        <w:t>, многофункциональным центром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Приморского края, муниципальными правовыми актами Анучинского муниципального района;</w:t>
      </w:r>
    </w:p>
    <w:p>
      <w:pPr>
        <w:pStyle w:val="Normal"/>
        <w:widowControl/>
        <w:suppressAutoHyphens w:val="false"/>
        <w:rPr/>
      </w:pPr>
      <w:r>
        <w:rPr>
          <w:rFonts w:eastAsia="Calibri"/>
          <w:sz w:val="24"/>
          <w:szCs w:val="24"/>
          <w:lang w:eastAsia="ru-RU"/>
        </w:rPr>
        <w:t>в удовлетворении жалобы отказывается.</w:t>
      </w:r>
    </w:p>
    <w:p>
      <w:pPr>
        <w:pStyle w:val="Normal"/>
        <w:spacing w:lineRule="auto" w:line="240" w:before="0" w:after="0"/>
        <w:ind w:left="0" w:right="0" w:firstLine="340"/>
        <w:jc w:val="both"/>
        <w:rPr/>
      </w:pPr>
      <w:r>
        <w:rPr>
          <w:b w:val="false"/>
          <w:i w:val="false"/>
          <w:strike w:val="false"/>
          <w:dstrike w:val="false"/>
          <w:sz w:val="24"/>
          <w:szCs w:val="24"/>
          <w:u w:val="none"/>
        </w:rPr>
        <w:t xml:space="preserve">   </w:t>
      </w:r>
      <w:r>
        <w:rPr>
          <w:b w:val="false"/>
          <w:i w:val="false"/>
          <w:strike w:val="false"/>
          <w:dstrike w:val="false"/>
          <w:sz w:val="24"/>
          <w:szCs w:val="24"/>
          <w:u w:val="none"/>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pPr>
        <w:pStyle w:val="Normal"/>
        <w:widowControl/>
        <w:suppressAutoHyphens w:val="false"/>
        <w:spacing w:lineRule="auto" w:line="240" w:before="0" w:after="0"/>
        <w:ind w:left="0" w:right="0" w:firstLine="340"/>
        <w:jc w:val="both"/>
        <w:rPr/>
      </w:pPr>
      <w:r>
        <w:rPr>
          <w:rFonts w:eastAsia="Calibri"/>
          <w:b w:val="false"/>
          <w:i w:val="false"/>
          <w:strike w:val="false"/>
          <w:dstrike w:val="false"/>
          <w:sz w:val="24"/>
          <w:szCs w:val="24"/>
          <w:u w:val="none"/>
          <w:lang w:eastAsia="ru-RU"/>
        </w:rPr>
        <w:t xml:space="preserve">   </w:t>
      </w:r>
      <w:r>
        <w:rPr>
          <w:rFonts w:eastAsia="Calibri"/>
          <w:b w:val="false"/>
          <w:i w:val="false"/>
          <w:strike w:val="false"/>
          <w:dstrike w:val="false"/>
          <w:sz w:val="24"/>
          <w:szCs w:val="24"/>
          <w:u w:val="none"/>
          <w:lang w:eastAsia="ru-RU"/>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pPr>
        <w:pStyle w:val="Normal"/>
        <w:widowControl/>
        <w:suppressAutoHyphens w:val="false"/>
        <w:rPr>
          <w:rFonts w:eastAsia="Calibri"/>
          <w:sz w:val="24"/>
          <w:szCs w:val="24"/>
          <w:lang w:eastAsia="ru-RU"/>
        </w:rPr>
      </w:pPr>
      <w:r>
        <w:rPr>
          <w:rFonts w:eastAsia="Calibri"/>
          <w:sz w:val="24"/>
          <w:szCs w:val="24"/>
          <w:lang w:eastAsia="ru-RU"/>
        </w:rPr>
        <w:t>Не позднее дня, следующего за днем принятия решения по жалобе, заявителю в письменной форме  и по желанию заявителя в электронной форме направляется мотивированный ответ о результатах рассмотрения жалобы.</w:t>
      </w:r>
    </w:p>
    <w:p>
      <w:pPr>
        <w:pStyle w:val="Normal"/>
        <w:widowControl/>
        <w:suppressAutoHyphens w:val="false"/>
        <w:rPr>
          <w:rFonts w:eastAsia="Calibri"/>
          <w:sz w:val="24"/>
          <w:szCs w:val="24"/>
          <w:lang w:eastAsia="ru-RU"/>
        </w:rPr>
      </w:pPr>
      <w:r>
        <w:rPr>
          <w:rFonts w:eastAsia="Calibri"/>
          <w:sz w:val="24"/>
          <w:szCs w:val="24"/>
          <w:lang w:eastAsia="ru-RU"/>
        </w:rPr>
        <w:t xml:space="preserve">Ответ на жалобу направляется в форме электронного документа по адресу электронной почты, указанному в жалобе, поступившей в форме электронного документа, и в письменной форме по почтовому адресу, указанному в жалобе, поступившей  в письменной форме. Кроме того, на поступившую жалобу, которая затрагивает интересы неопределенного круга лиц, в частности на жалобу, в которой обжалуется судебное решение, вынесенное в отношении неопределенного круга лиц, ответ, в том числе с разъяснением порядка  обжалования судебного решения, может быть размещен с соблюдением требований части 2 статьи 6 Федерального закона от 02.05.2006 № 59-ФЗ «О порядке рассмотрения граждан Российской Федерации» на официальном сайте администрации Анучинского муниципального </w:t>
      </w:r>
      <w:r>
        <w:rPr>
          <w:rFonts w:eastAsia="Calibri" w:cs="Times New Roman"/>
          <w:color w:val="auto"/>
          <w:kern w:val="0"/>
          <w:sz w:val="24"/>
          <w:szCs w:val="24"/>
          <w:lang w:val="ru-RU" w:eastAsia="ru-RU" w:bidi="ar-SA"/>
        </w:rPr>
        <w:t>округа</w:t>
      </w:r>
      <w:r>
        <w:rPr>
          <w:rFonts w:eastAsia="Calibri"/>
          <w:sz w:val="24"/>
          <w:szCs w:val="24"/>
          <w:lang w:eastAsia="ru-RU"/>
        </w:rPr>
        <w:t>.</w:t>
      </w:r>
    </w:p>
    <w:p>
      <w:pPr>
        <w:pStyle w:val="Normal"/>
        <w:widowControl/>
        <w:suppressAutoHyphens w:val="false"/>
        <w:rPr>
          <w:rFonts w:eastAsia="Calibri"/>
          <w:sz w:val="24"/>
          <w:szCs w:val="24"/>
          <w:lang w:eastAsia="ru-RU"/>
        </w:rPr>
      </w:pPr>
      <w:r>
        <w:rPr>
          <w:rFonts w:eastAsia="Calibri"/>
          <w:sz w:val="24"/>
          <w:szCs w:val="24"/>
          <w:lang w:eastAsia="ru-RU"/>
        </w:rPr>
        <w:t>В случае, если текст письменной жалобы не позволяет определить суть жалобы,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7 дней со дня ее регистрации сообщается заявителю, направившему обращение.</w:t>
      </w:r>
    </w:p>
    <w:p>
      <w:pPr>
        <w:pStyle w:val="Normal"/>
        <w:widowControl/>
        <w:suppressAutoHyphens w:val="false"/>
        <w:rPr>
          <w:rFonts w:eastAsia="Calibri"/>
          <w:sz w:val="24"/>
          <w:szCs w:val="24"/>
          <w:lang w:eastAsia="ru-RU"/>
        </w:rPr>
      </w:pPr>
      <w:r>
        <w:rPr>
          <w:rFonts w:eastAsia="Calibri"/>
          <w:sz w:val="24"/>
          <w:szCs w:val="24"/>
          <w:lang w:eastAsia="ru-RU"/>
        </w:rPr>
        <w:t xml:space="preserve">В случае поступления письменной жалобы, содержащей  вопрос, ответ на который размещен в соответствии с частью 4 статьи 10 Федерального закона от 02.05.2006               № 59-ФЗ «О порядке рассмотрения граждан Российской Федерации» на официальном сайте администрации Анучинского муниципального </w:t>
      </w:r>
      <w:r>
        <w:rPr>
          <w:rFonts w:eastAsia="Calibri" w:cs="Times New Roman"/>
          <w:color w:val="auto"/>
          <w:kern w:val="0"/>
          <w:sz w:val="24"/>
          <w:szCs w:val="24"/>
          <w:lang w:val="ru-RU" w:eastAsia="ru-RU" w:bidi="ar-SA"/>
        </w:rPr>
        <w:t>округа</w:t>
      </w:r>
      <w:r>
        <w:rPr>
          <w:rFonts w:eastAsia="Calibri"/>
          <w:sz w:val="24"/>
          <w:szCs w:val="24"/>
          <w:lang w:eastAsia="ru-RU"/>
        </w:rPr>
        <w:t xml:space="preserve">, гражданину, направившему жалобу, в течение 7 дней со дня ее регистрации сообщается электронный адрес официального сайта администрации Анучинского муниципального </w:t>
      </w:r>
      <w:r>
        <w:rPr>
          <w:rFonts w:eastAsia="Calibri" w:cs="Times New Roman"/>
          <w:color w:val="auto"/>
          <w:kern w:val="0"/>
          <w:sz w:val="24"/>
          <w:szCs w:val="24"/>
          <w:lang w:val="ru-RU" w:eastAsia="ru-RU" w:bidi="ar-SA"/>
        </w:rPr>
        <w:t>округа</w:t>
      </w:r>
      <w:r>
        <w:rPr>
          <w:rFonts w:eastAsia="Calibri"/>
          <w:sz w:val="24"/>
          <w:szCs w:val="24"/>
          <w:lang w:eastAsia="ru-RU"/>
        </w:rPr>
        <w:t>, на котором размещен ответ на вопрос, поставленный в жалобе, при этом жалоба, содержащая обжалование судебного решения, не возвращается.</w:t>
      </w:r>
    </w:p>
    <w:p>
      <w:pPr>
        <w:pStyle w:val="Normal"/>
        <w:widowControl/>
        <w:suppressAutoHyphens w:val="false"/>
        <w:rPr/>
      </w:pPr>
      <w:r>
        <w:rPr>
          <w:rFonts w:eastAsia="Calibri"/>
          <w:sz w:val="24"/>
          <w:szCs w:val="24"/>
          <w:lang w:eastAsia="ru-RU"/>
        </w:rPr>
        <w:t xml:space="preserve">Должностные лица, указанные в </w:t>
      </w:r>
      <w:hyperlink r:id="rId7">
        <w:r>
          <w:rPr>
            <w:rFonts w:eastAsia="Calibri"/>
            <w:color w:val="000000"/>
            <w:sz w:val="24"/>
            <w:szCs w:val="24"/>
            <w:u w:val="none"/>
            <w:lang w:eastAsia="ru-RU"/>
          </w:rPr>
          <w:t>пункте 23</w:t>
        </w:r>
      </w:hyperlink>
      <w:r>
        <w:rPr>
          <w:rFonts w:eastAsia="Calibri"/>
          <w:sz w:val="24"/>
          <w:szCs w:val="24"/>
          <w:lang w:eastAsia="ru-RU"/>
        </w:rPr>
        <w:t xml:space="preserve"> настоящего административного регламента, отказывают в удовлетворении жалобы в следующих случаях:</w:t>
      </w:r>
    </w:p>
    <w:p>
      <w:pPr>
        <w:pStyle w:val="Normal"/>
        <w:widowControl/>
        <w:suppressAutoHyphens w:val="false"/>
        <w:rPr>
          <w:rFonts w:eastAsia="Calibri"/>
          <w:sz w:val="24"/>
          <w:szCs w:val="24"/>
          <w:lang w:eastAsia="ru-RU"/>
        </w:rPr>
      </w:pPr>
      <w:r>
        <w:rPr>
          <w:rFonts w:eastAsia="Calibri"/>
          <w:sz w:val="24"/>
          <w:szCs w:val="24"/>
          <w:lang w:eastAsia="ru-RU"/>
        </w:rPr>
        <w:t>наличие вступившего в законную силу решения суда, арбитражного суда по жалобе о том же предмете и по тем же основаниям;</w:t>
      </w:r>
    </w:p>
    <w:p>
      <w:pPr>
        <w:pStyle w:val="Normal"/>
        <w:widowControl/>
        <w:suppressAutoHyphens w:val="false"/>
        <w:rPr>
          <w:rFonts w:eastAsia="Calibri"/>
          <w:sz w:val="24"/>
          <w:szCs w:val="24"/>
          <w:lang w:eastAsia="ru-RU"/>
        </w:rPr>
      </w:pPr>
      <w:r>
        <w:rPr>
          <w:rFonts w:eastAsia="Calibri"/>
          <w:sz w:val="24"/>
          <w:szCs w:val="24"/>
          <w:lang w:eastAsia="ru-RU"/>
        </w:rPr>
        <w:t>подача жалобы лицом, полномочия которого не подтверждены в порядке, установленном законодательством Российской Федерации и настоящим административным регламентом;</w:t>
      </w:r>
    </w:p>
    <w:p>
      <w:pPr>
        <w:pStyle w:val="Normal"/>
        <w:widowControl/>
        <w:suppressAutoHyphens w:val="false"/>
        <w:rPr>
          <w:rFonts w:eastAsia="Calibri"/>
          <w:sz w:val="24"/>
          <w:szCs w:val="24"/>
          <w:lang w:eastAsia="ru-RU"/>
        </w:rPr>
      </w:pPr>
      <w:r>
        <w:rPr>
          <w:rFonts w:eastAsia="Calibri"/>
          <w:sz w:val="24"/>
          <w:szCs w:val="24"/>
          <w:lang w:eastAsia="ru-RU"/>
        </w:rPr>
        <w:t>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p>
    <w:p>
      <w:pPr>
        <w:pStyle w:val="Normal"/>
        <w:widowControl/>
        <w:suppressAutoHyphens w:val="false"/>
        <w:rPr/>
      </w:pPr>
      <w:r>
        <w:rPr>
          <w:rFonts w:eastAsia="Calibri"/>
          <w:sz w:val="24"/>
          <w:szCs w:val="24"/>
          <w:lang w:eastAsia="ru-RU"/>
        </w:rPr>
        <w:t xml:space="preserve">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должностные лица, указанные в </w:t>
      </w:r>
      <w:hyperlink r:id="rId8">
        <w:r>
          <w:rPr>
            <w:rFonts w:eastAsia="Calibri"/>
            <w:color w:val="000000"/>
            <w:sz w:val="24"/>
            <w:szCs w:val="24"/>
            <w:u w:val="single"/>
            <w:lang w:eastAsia="ru-RU"/>
          </w:rPr>
          <w:t>пункте 23</w:t>
        </w:r>
      </w:hyperlink>
      <w:r>
        <w:rPr>
          <w:rFonts w:eastAsia="Calibri"/>
          <w:sz w:val="24"/>
          <w:szCs w:val="24"/>
          <w:lang w:eastAsia="ru-RU"/>
        </w:rPr>
        <w:t xml:space="preserve"> настоящего административного регламента, вправе оставить жалобу без ответа по существу поставленных в ней вопросов, сообщив заявителю, направившему жалобу, в течение тридцати дней со дня регистрации жалобы о недопустимости злоупотребления правом.</w:t>
      </w:r>
    </w:p>
    <w:p>
      <w:pPr>
        <w:pStyle w:val="Normal"/>
        <w:widowControl/>
        <w:suppressAutoHyphens w:val="false"/>
        <w:rPr>
          <w:rFonts w:eastAsia="Calibri"/>
          <w:sz w:val="24"/>
          <w:szCs w:val="24"/>
          <w:lang w:eastAsia="ru-RU"/>
        </w:rPr>
      </w:pPr>
      <w:r>
        <w:rPr>
          <w:rFonts w:eastAsia="Calibri"/>
          <w:sz w:val="24"/>
          <w:szCs w:val="24"/>
          <w:lang w:eastAsia="ru-RU"/>
        </w:rPr>
        <w:t>В случае, если текст жалобы не поддается прочтению,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жалобы сообщается гражданину, направившему жалобу, если его фамилия и почтовый адрес поддаются прочтению.</w:t>
      </w:r>
    </w:p>
    <w:p>
      <w:pPr>
        <w:pStyle w:val="Normal"/>
        <w:widowControl/>
        <w:suppressAutoHyphens w:val="false"/>
        <w:rPr/>
      </w:pPr>
      <w:r>
        <w:rPr>
          <w:rFonts w:eastAsia="Calibri"/>
          <w:sz w:val="24"/>
          <w:szCs w:val="24"/>
          <w:lang w:eastAsia="ru-RU"/>
        </w:rPr>
        <w:t xml:space="preserve">В случае, если в жалобе содержится вопрос, на который заявителю, направившему жалобу,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должностные лица, указанные в </w:t>
      </w:r>
      <w:hyperlink r:id="rId9">
        <w:r>
          <w:rPr>
            <w:rFonts w:eastAsia="Calibri"/>
            <w:color w:val="000000"/>
            <w:sz w:val="24"/>
            <w:szCs w:val="24"/>
            <w:u w:val="none"/>
            <w:lang w:eastAsia="ru-RU"/>
          </w:rPr>
          <w:t>пункте 23</w:t>
        </w:r>
      </w:hyperlink>
      <w:r>
        <w:rPr>
          <w:rFonts w:eastAsia="Calibri"/>
          <w:color w:val="000000"/>
          <w:sz w:val="24"/>
          <w:szCs w:val="24"/>
          <w:u w:val="none"/>
          <w:lang w:eastAsia="ru-RU"/>
        </w:rPr>
        <w:t xml:space="preserve"> </w:t>
      </w:r>
      <w:r>
        <w:rPr>
          <w:rFonts w:eastAsia="Calibri"/>
          <w:sz w:val="24"/>
          <w:szCs w:val="24"/>
          <w:u w:val="none"/>
          <w:lang w:eastAsia="ru-RU"/>
        </w:rPr>
        <w:t>настоящего административного регламента, вправе принять решение о безосновательно</w:t>
      </w:r>
      <w:r>
        <w:rPr>
          <w:rFonts w:eastAsia="Calibri"/>
          <w:sz w:val="24"/>
          <w:szCs w:val="24"/>
          <w:lang w:eastAsia="ru-RU"/>
        </w:rPr>
        <w:t>сти очередной жалобы и прекращении переписки с гражданином, направившим жалобу, по данному вопросу при условии, что указанная жалоба и ранее направляемые жалобы направлялись в один и тот же государственный орган, орган местного самоуправления или одному и тому же должностному лицу. О данном решении гражданин, направивший жалобу, уведомляется в течение тридцати дней со дня регистрации жалобы.</w:t>
      </w:r>
    </w:p>
    <w:p>
      <w:pPr>
        <w:pStyle w:val="Normal"/>
        <w:widowControl/>
        <w:suppressAutoHyphens w:val="false"/>
        <w:rPr>
          <w:rFonts w:eastAsia="Calibri"/>
          <w:sz w:val="24"/>
          <w:szCs w:val="24"/>
          <w:lang w:eastAsia="ru-RU"/>
        </w:rPr>
      </w:pPr>
      <w:r>
        <w:rPr>
          <w:rFonts w:eastAsia="Calibri"/>
          <w:sz w:val="24"/>
          <w:szCs w:val="24"/>
          <w:lang w:eastAsia="ru-RU"/>
        </w:rPr>
        <w:t>В случае, если в жалобе не указаны фамилия заявителя, направившего жалобу, или почтовый адрес, по которому должен быть направлен ответ, ответ на жалобу не дается.</w:t>
      </w:r>
    </w:p>
    <w:p>
      <w:pPr>
        <w:pStyle w:val="Normal"/>
        <w:widowControl/>
        <w:suppressAutoHyphens w:val="false"/>
        <w:rPr/>
      </w:pPr>
      <w:r>
        <w:rPr>
          <w:rFonts w:eastAsia="Calibri"/>
          <w:sz w:val="24"/>
          <w:szCs w:val="24"/>
          <w:lang w:eastAsia="ru-RU"/>
        </w:rPr>
        <w:t xml:space="preserve">28. В случае установления в ходе или по результатам рассмотрения жалобы признаков состава административного правонарушения, предусмотренного </w:t>
      </w:r>
      <w:hyperlink r:id="rId10">
        <w:r>
          <w:rPr>
            <w:rFonts w:eastAsia="Calibri"/>
            <w:color w:val="000000"/>
            <w:sz w:val="24"/>
            <w:szCs w:val="24"/>
            <w:u w:val="single"/>
            <w:lang w:eastAsia="ru-RU"/>
          </w:rPr>
          <w:t>статьей 5.63</w:t>
        </w:r>
      </w:hyperlink>
      <w:r>
        <w:rPr>
          <w:rFonts w:eastAsia="Calibri"/>
          <w:sz w:val="24"/>
          <w:szCs w:val="24"/>
          <w:lang w:eastAsia="ru-RU"/>
        </w:rPr>
        <w:t xml:space="preserve"> Кодекса Российской Федерации об административных правонарушениях, или преступления должностные лица, указанные в </w:t>
      </w:r>
      <w:hyperlink r:id="rId11">
        <w:r>
          <w:rPr>
            <w:rFonts w:eastAsia="Calibri"/>
            <w:color w:val="000000"/>
            <w:sz w:val="24"/>
            <w:szCs w:val="24"/>
            <w:u w:val="none"/>
            <w:lang w:eastAsia="ru-RU"/>
          </w:rPr>
          <w:t>пункте 23</w:t>
        </w:r>
      </w:hyperlink>
      <w:r>
        <w:rPr>
          <w:rFonts w:eastAsia="Calibri"/>
          <w:sz w:val="24"/>
          <w:szCs w:val="24"/>
          <w:lang w:eastAsia="ru-RU"/>
        </w:rPr>
        <w:t xml:space="preserve"> настоящего административного регламента, незамедлительно направляют имеющиеся материалы в органы прокуратуры.</w:t>
      </w:r>
    </w:p>
    <w:p>
      <w:pPr>
        <w:pStyle w:val="Normal"/>
        <w:widowControl/>
        <w:suppressAutoHyphens w:val="false"/>
        <w:rPr>
          <w:rFonts w:eastAsia="Calibri"/>
          <w:sz w:val="24"/>
          <w:szCs w:val="24"/>
          <w:lang w:eastAsia="ru-RU"/>
        </w:rPr>
      </w:pPr>
      <w:r>
        <w:rPr>
          <w:rFonts w:eastAsia="Calibri"/>
          <w:sz w:val="24"/>
          <w:szCs w:val="24"/>
          <w:lang w:eastAsia="ru-RU"/>
        </w:rPr>
        <w:t xml:space="preserve">29. Решения, действия (бездействие) администрации Анучинского муниципального </w:t>
      </w:r>
      <w:r>
        <w:rPr>
          <w:rFonts w:eastAsia="Calibri" w:cs="Times New Roman"/>
          <w:color w:val="auto"/>
          <w:kern w:val="0"/>
          <w:sz w:val="24"/>
          <w:szCs w:val="24"/>
          <w:lang w:val="ru-RU" w:eastAsia="ru-RU" w:bidi="ar-SA"/>
        </w:rPr>
        <w:t>округа</w:t>
      </w:r>
      <w:r>
        <w:rPr>
          <w:rFonts w:eastAsia="Calibri"/>
          <w:sz w:val="24"/>
          <w:szCs w:val="24"/>
          <w:lang w:eastAsia="ru-RU"/>
        </w:rPr>
        <w:t xml:space="preserve">, принятые в ходе предоставления муниципальной услуги на основании настоящего административного регламента, а также решения, действия (бездействие) должностных лиц администрации Анучинского муниципального </w:t>
      </w:r>
      <w:r>
        <w:rPr>
          <w:rFonts w:eastAsia="Calibri" w:cs="Times New Roman"/>
          <w:color w:val="auto"/>
          <w:kern w:val="0"/>
          <w:sz w:val="24"/>
          <w:szCs w:val="24"/>
          <w:lang w:val="ru-RU" w:eastAsia="ru-RU" w:bidi="ar-SA"/>
        </w:rPr>
        <w:t>округа</w:t>
      </w:r>
      <w:r>
        <w:rPr>
          <w:rFonts w:eastAsia="Calibri"/>
          <w:sz w:val="24"/>
          <w:szCs w:val="24"/>
          <w:lang w:eastAsia="ru-RU"/>
        </w:rPr>
        <w:t xml:space="preserve"> по результатам рассмотрения жалоб могут быть обжалованы в судебном порядке.</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r>
    </w:p>
    <w:p>
      <w:pPr>
        <w:pStyle w:val="ConsPlusNormal1"/>
        <w:jc w:val="both"/>
        <w:rPr>
          <w:rFonts w:ascii="Times New Roman" w:hAnsi="Times New Roman" w:cs="Times New Roman"/>
          <w:sz w:val="24"/>
          <w:szCs w:val="24"/>
        </w:rPr>
      </w:pPr>
      <w:r>
        <w:rPr>
          <w:rFonts w:cs="Times New Roman" w:ascii="Times New Roman" w:hAnsi="Times New Roman"/>
          <w:sz w:val="24"/>
          <w:szCs w:val="24"/>
        </w:rPr>
      </w:r>
    </w:p>
    <w:p>
      <w:pPr>
        <w:pStyle w:val="ConsPlusNormal1"/>
        <w:jc w:val="both"/>
        <w:rPr>
          <w:rFonts w:ascii="Times New Roman" w:hAnsi="Times New Roman" w:cs="Times New Roman"/>
          <w:sz w:val="24"/>
          <w:szCs w:val="24"/>
        </w:rPr>
      </w:pPr>
      <w:r>
        <w:rPr>
          <w:rFonts w:cs="Times New Roman" w:ascii="Times New Roman" w:hAnsi="Times New Roman"/>
          <w:sz w:val="24"/>
          <w:szCs w:val="24"/>
        </w:rPr>
      </w:r>
    </w:p>
    <w:p>
      <w:pPr>
        <w:pStyle w:val="ConsPlusNormal1"/>
        <w:jc w:val="both"/>
        <w:rPr>
          <w:rFonts w:ascii="Times New Roman" w:hAnsi="Times New Roman" w:cs="Times New Roman"/>
          <w:sz w:val="24"/>
          <w:szCs w:val="24"/>
        </w:rPr>
      </w:pPr>
      <w:r>
        <w:rPr>
          <w:rFonts w:cs="Times New Roman" w:ascii="Times New Roman" w:hAnsi="Times New Roman"/>
          <w:sz w:val="24"/>
          <w:szCs w:val="24"/>
        </w:rPr>
      </w:r>
    </w:p>
    <w:p>
      <w:pPr>
        <w:pStyle w:val="ConsPlusNormal1"/>
        <w:jc w:val="both"/>
        <w:rPr>
          <w:rFonts w:ascii="Times New Roman" w:hAnsi="Times New Roman" w:cs="Times New Roman"/>
          <w:sz w:val="24"/>
          <w:szCs w:val="24"/>
        </w:rPr>
      </w:pPr>
      <w:r>
        <w:rPr>
          <w:rFonts w:cs="Times New Roman" w:ascii="Times New Roman" w:hAnsi="Times New Roman"/>
          <w:sz w:val="24"/>
          <w:szCs w:val="24"/>
        </w:rPr>
      </w:r>
    </w:p>
    <w:p>
      <w:pPr>
        <w:pStyle w:val="ConsPlusNormal1"/>
        <w:jc w:val="both"/>
        <w:rPr>
          <w:rFonts w:ascii="Times New Roman" w:hAnsi="Times New Roman" w:cs="Times New Roman"/>
          <w:sz w:val="24"/>
          <w:szCs w:val="24"/>
        </w:rPr>
      </w:pPr>
      <w:r>
        <w:rPr>
          <w:rFonts w:cs="Times New Roman" w:ascii="Times New Roman" w:hAnsi="Times New Roman"/>
          <w:sz w:val="24"/>
          <w:szCs w:val="24"/>
        </w:rPr>
      </w:r>
    </w:p>
    <w:p>
      <w:pPr>
        <w:pStyle w:val="ConsPlusNormal1"/>
        <w:jc w:val="both"/>
        <w:rPr>
          <w:rFonts w:ascii="Times New Roman" w:hAnsi="Times New Roman" w:cs="Times New Roman"/>
          <w:sz w:val="24"/>
          <w:szCs w:val="24"/>
        </w:rPr>
      </w:pPr>
      <w:r>
        <w:rPr>
          <w:rFonts w:cs="Times New Roman" w:ascii="Times New Roman" w:hAnsi="Times New Roman"/>
          <w:sz w:val="24"/>
          <w:szCs w:val="24"/>
        </w:rPr>
      </w:r>
    </w:p>
    <w:p>
      <w:pPr>
        <w:pStyle w:val="ConsPlusNormal1"/>
        <w:jc w:val="both"/>
        <w:rPr>
          <w:rFonts w:ascii="Times New Roman" w:hAnsi="Times New Roman" w:cs="Times New Roman"/>
          <w:sz w:val="24"/>
          <w:szCs w:val="24"/>
        </w:rPr>
      </w:pPr>
      <w:r>
        <w:rPr>
          <w:rFonts w:cs="Times New Roman" w:ascii="Times New Roman" w:hAnsi="Times New Roman"/>
          <w:sz w:val="24"/>
          <w:szCs w:val="24"/>
        </w:rPr>
      </w:r>
    </w:p>
    <w:p>
      <w:pPr>
        <w:pStyle w:val="ConsPlusNormal1"/>
        <w:jc w:val="both"/>
        <w:rPr>
          <w:rFonts w:ascii="Times New Roman" w:hAnsi="Times New Roman" w:cs="Times New Roman"/>
          <w:sz w:val="24"/>
          <w:szCs w:val="24"/>
        </w:rPr>
      </w:pPr>
      <w:r>
        <w:rPr>
          <w:rFonts w:cs="Times New Roman" w:ascii="Times New Roman" w:hAnsi="Times New Roman"/>
          <w:sz w:val="24"/>
          <w:szCs w:val="24"/>
        </w:rPr>
      </w:r>
    </w:p>
    <w:p>
      <w:pPr>
        <w:pStyle w:val="ConsPlusNormal1"/>
        <w:jc w:val="both"/>
        <w:rPr>
          <w:rFonts w:ascii="Times New Roman" w:hAnsi="Times New Roman" w:cs="Times New Roman"/>
          <w:sz w:val="24"/>
          <w:szCs w:val="24"/>
        </w:rPr>
      </w:pPr>
      <w:r>
        <w:rPr>
          <w:rFonts w:cs="Times New Roman" w:ascii="Times New Roman" w:hAnsi="Times New Roman"/>
          <w:sz w:val="24"/>
          <w:szCs w:val="24"/>
        </w:rPr>
      </w:r>
    </w:p>
    <w:p>
      <w:pPr>
        <w:pStyle w:val="ConsPlusNormal1"/>
        <w:jc w:val="both"/>
        <w:rPr>
          <w:rFonts w:ascii="Times New Roman" w:hAnsi="Times New Roman" w:cs="Times New Roman"/>
          <w:sz w:val="24"/>
          <w:szCs w:val="24"/>
        </w:rPr>
      </w:pPr>
      <w:r>
        <w:rPr>
          <w:rFonts w:cs="Times New Roman" w:ascii="Times New Roman" w:hAnsi="Times New Roman"/>
          <w:sz w:val="24"/>
          <w:szCs w:val="24"/>
        </w:rPr>
      </w:r>
    </w:p>
    <w:p>
      <w:pPr>
        <w:pStyle w:val="ConsPlusNormal1"/>
        <w:jc w:val="both"/>
        <w:rPr>
          <w:rFonts w:ascii="Times New Roman" w:hAnsi="Times New Roman" w:cs="Times New Roman"/>
          <w:sz w:val="24"/>
          <w:szCs w:val="24"/>
        </w:rPr>
      </w:pPr>
      <w:r>
        <w:rPr>
          <w:rFonts w:cs="Times New Roman" w:ascii="Times New Roman" w:hAnsi="Times New Roman"/>
          <w:sz w:val="24"/>
          <w:szCs w:val="24"/>
        </w:rPr>
      </w:r>
    </w:p>
    <w:p>
      <w:pPr>
        <w:pStyle w:val="ConsPlusNormal1"/>
        <w:jc w:val="both"/>
        <w:rPr>
          <w:rFonts w:ascii="Times New Roman" w:hAnsi="Times New Roman" w:cs="Times New Roman"/>
          <w:sz w:val="24"/>
          <w:szCs w:val="24"/>
        </w:rPr>
      </w:pPr>
      <w:r>
        <w:rPr>
          <w:rFonts w:cs="Times New Roman" w:ascii="Times New Roman" w:hAnsi="Times New Roman"/>
          <w:sz w:val="24"/>
          <w:szCs w:val="24"/>
        </w:rPr>
      </w:r>
    </w:p>
    <w:p>
      <w:pPr>
        <w:pStyle w:val="ConsPlusNormal1"/>
        <w:jc w:val="both"/>
        <w:rPr>
          <w:rFonts w:ascii="Times New Roman" w:hAnsi="Times New Roman" w:cs="Times New Roman"/>
          <w:sz w:val="24"/>
          <w:szCs w:val="24"/>
        </w:rPr>
      </w:pPr>
      <w:r>
        <w:rPr>
          <w:rFonts w:cs="Times New Roman" w:ascii="Times New Roman" w:hAnsi="Times New Roman"/>
          <w:sz w:val="24"/>
          <w:szCs w:val="24"/>
        </w:rPr>
      </w:r>
    </w:p>
    <w:p>
      <w:pPr>
        <w:pStyle w:val="ConsPlusNormal1"/>
        <w:jc w:val="both"/>
        <w:rPr>
          <w:rFonts w:ascii="Times New Roman" w:hAnsi="Times New Roman" w:cs="Times New Roman"/>
          <w:sz w:val="24"/>
          <w:szCs w:val="24"/>
        </w:rPr>
      </w:pPr>
      <w:r>
        <w:rPr>
          <w:rFonts w:cs="Times New Roman" w:ascii="Times New Roman" w:hAnsi="Times New Roman"/>
          <w:sz w:val="24"/>
          <w:szCs w:val="24"/>
        </w:rPr>
      </w:r>
    </w:p>
    <w:p>
      <w:pPr>
        <w:pStyle w:val="ConsPlusNormal1"/>
        <w:jc w:val="both"/>
        <w:rPr>
          <w:rFonts w:ascii="Times New Roman" w:hAnsi="Times New Roman" w:cs="Times New Roman"/>
          <w:sz w:val="24"/>
          <w:szCs w:val="24"/>
        </w:rPr>
      </w:pPr>
      <w:r>
        <w:rPr>
          <w:rFonts w:cs="Times New Roman" w:ascii="Times New Roman" w:hAnsi="Times New Roman"/>
          <w:sz w:val="24"/>
          <w:szCs w:val="24"/>
        </w:rPr>
      </w:r>
    </w:p>
    <w:p>
      <w:pPr>
        <w:pStyle w:val="ConsPlusNormal1"/>
        <w:jc w:val="both"/>
        <w:rPr>
          <w:rFonts w:ascii="Times New Roman" w:hAnsi="Times New Roman" w:cs="Times New Roman"/>
          <w:sz w:val="24"/>
          <w:szCs w:val="24"/>
        </w:rPr>
      </w:pPr>
      <w:r>
        <w:rPr>
          <w:rFonts w:cs="Times New Roman" w:ascii="Times New Roman" w:hAnsi="Times New Roman"/>
          <w:sz w:val="24"/>
          <w:szCs w:val="24"/>
        </w:rPr>
      </w:r>
    </w:p>
    <w:p>
      <w:pPr>
        <w:pStyle w:val="ConsPlusNormal1"/>
        <w:jc w:val="both"/>
        <w:rPr>
          <w:rFonts w:ascii="Times New Roman" w:hAnsi="Times New Roman" w:cs="Times New Roman"/>
          <w:sz w:val="24"/>
          <w:szCs w:val="24"/>
        </w:rPr>
      </w:pPr>
      <w:r>
        <w:rPr>
          <w:rFonts w:cs="Times New Roman" w:ascii="Times New Roman" w:hAnsi="Times New Roman"/>
          <w:sz w:val="24"/>
          <w:szCs w:val="24"/>
        </w:rPr>
      </w:r>
    </w:p>
    <w:p>
      <w:pPr>
        <w:pStyle w:val="ConsPlusNormal1"/>
        <w:jc w:val="both"/>
        <w:rPr>
          <w:rFonts w:ascii="Times New Roman" w:hAnsi="Times New Roman" w:cs="Times New Roman"/>
          <w:sz w:val="24"/>
          <w:szCs w:val="24"/>
        </w:rPr>
      </w:pPr>
      <w:r>
        <w:rPr>
          <w:rFonts w:cs="Times New Roman" w:ascii="Times New Roman" w:hAnsi="Times New Roman"/>
          <w:sz w:val="24"/>
          <w:szCs w:val="24"/>
        </w:rPr>
      </w:r>
    </w:p>
    <w:p>
      <w:pPr>
        <w:pStyle w:val="ConsPlusNormal1"/>
        <w:jc w:val="both"/>
        <w:rPr>
          <w:rFonts w:ascii="Times New Roman" w:hAnsi="Times New Roman" w:cs="Times New Roman"/>
          <w:sz w:val="24"/>
          <w:szCs w:val="24"/>
        </w:rPr>
      </w:pPr>
      <w:r>
        <w:rPr>
          <w:rFonts w:cs="Times New Roman" w:ascii="Times New Roman" w:hAnsi="Times New Roman"/>
          <w:sz w:val="24"/>
          <w:szCs w:val="24"/>
        </w:rPr>
      </w:r>
    </w:p>
    <w:p>
      <w:pPr>
        <w:pStyle w:val="ConsPlusNormal1"/>
        <w:jc w:val="both"/>
        <w:rPr>
          <w:rFonts w:ascii="Times New Roman" w:hAnsi="Times New Roman" w:cs="Times New Roman"/>
          <w:sz w:val="24"/>
          <w:szCs w:val="24"/>
        </w:rPr>
      </w:pPr>
      <w:r>
        <w:rPr>
          <w:rFonts w:cs="Times New Roman" w:ascii="Times New Roman" w:hAnsi="Times New Roman"/>
          <w:sz w:val="24"/>
          <w:szCs w:val="24"/>
        </w:rPr>
      </w:r>
    </w:p>
    <w:p>
      <w:pPr>
        <w:pStyle w:val="ConsPlusNormal1"/>
        <w:jc w:val="both"/>
        <w:rPr>
          <w:rFonts w:ascii="Times New Roman" w:hAnsi="Times New Roman" w:cs="Times New Roman"/>
          <w:sz w:val="24"/>
          <w:szCs w:val="24"/>
        </w:rPr>
      </w:pPr>
      <w:r>
        <w:rPr>
          <w:rFonts w:cs="Times New Roman" w:ascii="Times New Roman" w:hAnsi="Times New Roman"/>
          <w:sz w:val="24"/>
          <w:szCs w:val="24"/>
        </w:rPr>
      </w:r>
    </w:p>
    <w:p>
      <w:pPr>
        <w:pStyle w:val="ConsPlusNormal1"/>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jc w:val="right"/>
        <w:rPr>
          <w:sz w:val="24"/>
          <w:szCs w:val="24"/>
        </w:rPr>
      </w:pPr>
      <w:r>
        <w:rPr>
          <w:rFonts w:cs="Times New Roman"/>
          <w:sz w:val="24"/>
          <w:szCs w:val="24"/>
        </w:rPr>
        <w:t>Приложение № 1</w:t>
      </w:r>
    </w:p>
    <w:p>
      <w:pPr>
        <w:pStyle w:val="Style17"/>
        <w:spacing w:before="0" w:after="0"/>
        <w:jc w:val="right"/>
        <w:rPr>
          <w:sz w:val="24"/>
          <w:szCs w:val="24"/>
        </w:rPr>
      </w:pPr>
      <w:r>
        <w:rPr>
          <w:rFonts w:cs="Times New Roman"/>
          <w:sz w:val="24"/>
          <w:szCs w:val="24"/>
        </w:rPr>
        <w:t>к административному регламенту</w:t>
      </w:r>
    </w:p>
    <w:p>
      <w:pPr>
        <w:pStyle w:val="Style17"/>
        <w:spacing w:before="0" w:after="0"/>
        <w:jc w:val="right"/>
        <w:rPr>
          <w:sz w:val="24"/>
          <w:szCs w:val="24"/>
        </w:rPr>
      </w:pPr>
      <w:r>
        <w:rPr>
          <w:sz w:val="24"/>
          <w:szCs w:val="24"/>
        </w:rPr>
        <w:t xml:space="preserve">«Предоставление информации об </w:t>
      </w:r>
    </w:p>
    <w:p>
      <w:pPr>
        <w:pStyle w:val="Style17"/>
        <w:spacing w:before="0" w:after="0"/>
        <w:jc w:val="right"/>
        <w:rPr>
          <w:sz w:val="24"/>
          <w:szCs w:val="24"/>
        </w:rPr>
      </w:pPr>
      <w:r>
        <w:rPr>
          <w:sz w:val="24"/>
          <w:szCs w:val="24"/>
        </w:rPr>
        <w:t xml:space="preserve">очередности предоставления жилых </w:t>
      </w:r>
    </w:p>
    <w:p>
      <w:pPr>
        <w:pStyle w:val="Style17"/>
        <w:spacing w:before="0" w:after="0"/>
        <w:jc w:val="right"/>
        <w:rPr>
          <w:sz w:val="24"/>
          <w:szCs w:val="24"/>
        </w:rPr>
      </w:pPr>
      <w:r>
        <w:rPr>
          <w:sz w:val="24"/>
          <w:szCs w:val="24"/>
        </w:rPr>
        <w:t>помещений»</w:t>
      </w:r>
    </w:p>
    <w:p>
      <w:pPr>
        <w:pStyle w:val="ConsPlusNonformat"/>
        <w:spacing w:lineRule="auto" w:line="240"/>
        <w:jc w:val="right"/>
        <w:rPr/>
      </w:pPr>
      <w:r>
        <w:rPr>
          <w:rFonts w:cs="Times New Roman" w:ascii="Times New Roman" w:hAnsi="Times New Roman"/>
          <w:sz w:val="24"/>
          <w:szCs w:val="24"/>
        </w:rPr>
        <w:t xml:space="preserve">                                                   </w:t>
      </w:r>
      <w:r>
        <w:rPr>
          <w:rFonts w:cs="Times New Roman" w:ascii="Times New Roman" w:hAnsi="Times New Roman"/>
          <w:sz w:val="24"/>
          <w:szCs w:val="24"/>
        </w:rPr>
        <w:t>________________________                                                   ________________________</w:t>
      </w:r>
    </w:p>
    <w:p>
      <w:pPr>
        <w:pStyle w:val="ConsPlusNonformat"/>
        <w:jc w:val="right"/>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(наименование органа,</w:t>
      </w:r>
    </w:p>
    <w:p>
      <w:pPr>
        <w:pStyle w:val="ConsPlusNonformat"/>
        <w:jc w:val="right"/>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предоставляющего</w:t>
      </w:r>
    </w:p>
    <w:p>
      <w:pPr>
        <w:pStyle w:val="ConsPlusNonformat"/>
        <w:jc w:val="right"/>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муниципальную услугу)</w:t>
      </w:r>
    </w:p>
    <w:p>
      <w:pPr>
        <w:pStyle w:val="ConsPlusNonformat"/>
        <w:jc w:val="right"/>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от _____________________</w:t>
      </w:r>
    </w:p>
    <w:p>
      <w:pPr>
        <w:pStyle w:val="ConsPlusNonformat"/>
        <w:jc w:val="right"/>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________________________</w:t>
      </w:r>
    </w:p>
    <w:p>
      <w:pPr>
        <w:pStyle w:val="ConsPlusNonformat"/>
        <w:jc w:val="right"/>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(Ф.И.О. заявителя</w:t>
      </w:r>
    </w:p>
    <w:p>
      <w:pPr>
        <w:pStyle w:val="ConsPlusNonformat"/>
        <w:jc w:val="right"/>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полностью)</w:t>
      </w:r>
    </w:p>
    <w:p>
      <w:pPr>
        <w:pStyle w:val="ConsPlusNonformat"/>
        <w:jc w:val="right"/>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________________________</w:t>
      </w:r>
    </w:p>
    <w:p>
      <w:pPr>
        <w:pStyle w:val="ConsPlusNonformat"/>
        <w:jc w:val="right"/>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________________________</w:t>
      </w:r>
    </w:p>
    <w:p>
      <w:pPr>
        <w:pStyle w:val="ConsPlusNonformat"/>
        <w:jc w:val="right"/>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(документ,</w:t>
      </w:r>
    </w:p>
    <w:p>
      <w:pPr>
        <w:pStyle w:val="ConsPlusNonformat"/>
        <w:jc w:val="right"/>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удостоверяющий личность:</w:t>
      </w:r>
    </w:p>
    <w:p>
      <w:pPr>
        <w:pStyle w:val="ConsPlusNonformat"/>
        <w:jc w:val="right"/>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серия, номер, кем и</w:t>
      </w:r>
    </w:p>
    <w:p>
      <w:pPr>
        <w:pStyle w:val="ConsPlusNonformat"/>
        <w:jc w:val="right"/>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когда выдан)</w:t>
      </w:r>
    </w:p>
    <w:p>
      <w:pPr>
        <w:pStyle w:val="ConsPlusNonformat"/>
        <w:jc w:val="right"/>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проживающего по адресу:</w:t>
      </w:r>
    </w:p>
    <w:p>
      <w:pPr>
        <w:pStyle w:val="ConsPlusNonformat"/>
        <w:jc w:val="right"/>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________________________</w:t>
      </w:r>
    </w:p>
    <w:p>
      <w:pPr>
        <w:pStyle w:val="ConsPlusNonformat"/>
        <w:jc w:val="right"/>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________________________</w:t>
      </w:r>
    </w:p>
    <w:p>
      <w:pPr>
        <w:pStyle w:val="ConsPlusNonformat"/>
        <w:jc w:val="right"/>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контактный телефон:</w:t>
      </w:r>
    </w:p>
    <w:p>
      <w:pPr>
        <w:pStyle w:val="ConsPlusNonformat"/>
        <w:jc w:val="right"/>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________________________</w:t>
      </w:r>
    </w:p>
    <w:p>
      <w:pPr>
        <w:pStyle w:val="ConsPlusNonformat"/>
        <w:jc w:val="both"/>
        <w:rPr>
          <w:rFonts w:ascii="Times New Roman" w:hAnsi="Times New Roman" w:cs="Times New Roman"/>
          <w:sz w:val="24"/>
          <w:szCs w:val="24"/>
        </w:rPr>
      </w:pPr>
      <w:r>
        <w:rPr>
          <w:rFonts w:cs="Times New Roman" w:ascii="Times New Roman" w:hAnsi="Times New Roman"/>
          <w:sz w:val="24"/>
          <w:szCs w:val="24"/>
        </w:rPr>
      </w:r>
    </w:p>
    <w:p>
      <w:pPr>
        <w:pStyle w:val="ConsPlusNonformat"/>
        <w:jc w:val="both"/>
        <w:rPr>
          <w:rFonts w:ascii="Times New Roman" w:hAnsi="Times New Roman" w:cs="Times New Roman"/>
          <w:sz w:val="24"/>
          <w:szCs w:val="24"/>
        </w:rPr>
      </w:pPr>
      <w:bookmarkStart w:id="5" w:name="P415"/>
      <w:bookmarkEnd w:id="5"/>
      <w:r>
        <w:rPr>
          <w:rFonts w:cs="Times New Roman" w:ascii="Times New Roman" w:hAnsi="Times New Roman"/>
          <w:sz w:val="24"/>
          <w:szCs w:val="24"/>
        </w:rPr>
        <w:t xml:space="preserve">                                 </w:t>
      </w:r>
      <w:r>
        <w:rPr>
          <w:rFonts w:cs="Times New Roman" w:ascii="Times New Roman" w:hAnsi="Times New Roman"/>
          <w:sz w:val="24"/>
          <w:szCs w:val="24"/>
        </w:rPr>
        <w:t>ЗАЯВЛЕНИЕ</w:t>
      </w:r>
    </w:p>
    <w:p>
      <w:pPr>
        <w:pStyle w:val="ConsPlusNonformat"/>
        <w:jc w:val="both"/>
        <w:rPr>
          <w:rFonts w:ascii="Times New Roman" w:hAnsi="Times New Roman" w:cs="Times New Roman"/>
          <w:sz w:val="24"/>
          <w:szCs w:val="24"/>
        </w:rPr>
      </w:pPr>
      <w:r>
        <w:rPr>
          <w:rFonts w:cs="Times New Roman" w:ascii="Times New Roman" w:hAnsi="Times New Roman"/>
          <w:sz w:val="24"/>
          <w:szCs w:val="24"/>
        </w:rPr>
      </w:r>
    </w:p>
    <w:p>
      <w:pPr>
        <w:pStyle w:val="ConsPlusNonformat"/>
        <w:jc w:val="both"/>
        <w:rPr>
          <w:rFonts w:ascii="Times New Roman" w:hAnsi="Times New Roman" w:cs="Times New Roman"/>
          <w:sz w:val="24"/>
          <w:szCs w:val="24"/>
        </w:rPr>
      </w:pPr>
      <w:r>
        <w:rPr>
          <w:rFonts w:cs="Times New Roman" w:ascii="Times New Roman" w:hAnsi="Times New Roman"/>
          <w:sz w:val="24"/>
          <w:szCs w:val="24"/>
        </w:rPr>
        <w:t>Прошу предоставить информацию об очередности предоставления жилых помещений</w:t>
      </w:r>
    </w:p>
    <w:p>
      <w:pPr>
        <w:pStyle w:val="ConsPlusNonformat"/>
        <w:jc w:val="both"/>
        <w:rPr>
          <w:rFonts w:ascii="Times New Roman" w:hAnsi="Times New Roman" w:cs="Times New Roman"/>
          <w:sz w:val="24"/>
          <w:szCs w:val="24"/>
        </w:rPr>
      </w:pPr>
      <w:r>
        <w:rPr>
          <w:rFonts w:cs="Times New Roman" w:ascii="Times New Roman" w:hAnsi="Times New Roman"/>
          <w:sz w:val="24"/>
          <w:szCs w:val="24"/>
        </w:rPr>
        <w:t>на условиях социального найма. ____________________________________________</w:t>
      </w:r>
    </w:p>
    <w:p>
      <w:pPr>
        <w:pStyle w:val="ConsPlusNonformat"/>
        <w:jc w:val="both"/>
        <w:rPr>
          <w:rFonts w:ascii="Times New Roman" w:hAnsi="Times New Roman" w:cs="Times New Roman"/>
          <w:sz w:val="24"/>
          <w:szCs w:val="24"/>
        </w:rPr>
      </w:pPr>
      <w:r>
        <w:rPr>
          <w:rFonts w:cs="Times New Roman" w:ascii="Times New Roman" w:hAnsi="Times New Roman"/>
          <w:sz w:val="24"/>
          <w:szCs w:val="24"/>
        </w:rPr>
        <w:t>___________________________________________________________________________</w:t>
      </w:r>
    </w:p>
    <w:p>
      <w:pPr>
        <w:pStyle w:val="ConsPlusNonformat"/>
        <w:jc w:val="both"/>
        <w:rPr>
          <w:rFonts w:ascii="Times New Roman" w:hAnsi="Times New Roman" w:cs="Times New Roman"/>
          <w:sz w:val="24"/>
          <w:szCs w:val="24"/>
        </w:rPr>
      </w:pPr>
      <w:r>
        <w:rPr>
          <w:rFonts w:cs="Times New Roman" w:ascii="Times New Roman" w:hAnsi="Times New Roman"/>
          <w:sz w:val="24"/>
          <w:szCs w:val="24"/>
        </w:rPr>
        <w:t>___________________________________________________________________________</w:t>
      </w:r>
    </w:p>
    <w:p>
      <w:pPr>
        <w:pStyle w:val="ConsPlusNonformat"/>
        <w:jc w:val="both"/>
        <w:rPr>
          <w:rFonts w:ascii="Times New Roman" w:hAnsi="Times New Roman" w:cs="Times New Roman"/>
          <w:sz w:val="24"/>
          <w:szCs w:val="24"/>
        </w:rPr>
      </w:pPr>
      <w:r>
        <w:rPr>
          <w:rFonts w:cs="Times New Roman" w:ascii="Times New Roman" w:hAnsi="Times New Roman"/>
          <w:sz w:val="24"/>
          <w:szCs w:val="24"/>
        </w:rPr>
        <w:t>Информацию прошу (нужное отметить):</w:t>
      </w:r>
    </w:p>
    <w:p>
      <w:pPr>
        <w:pStyle w:val="ConsPlusNonformat"/>
        <w:jc w:val="both"/>
        <w:rPr>
          <w:rFonts w:ascii="Times New Roman" w:hAnsi="Times New Roman" w:cs="Times New Roman"/>
          <w:sz w:val="24"/>
          <w:szCs w:val="24"/>
        </w:rPr>
      </w:pPr>
      <w:r>
        <w:rPr>
          <w:rFonts w:cs="Times New Roman" w:ascii="Times New Roman" w:hAnsi="Times New Roman"/>
          <w:sz w:val="24"/>
          <w:szCs w:val="24"/>
        </w:rPr>
        <w:t>┌─┐</w:t>
      </w:r>
    </w:p>
    <w:p>
      <w:pPr>
        <w:pStyle w:val="ConsPlusNonformat"/>
        <w:jc w:val="both"/>
        <w:rPr>
          <w:rFonts w:ascii="Times New Roman" w:hAnsi="Times New Roman" w:cs="Times New Roman"/>
          <w:sz w:val="24"/>
          <w:szCs w:val="24"/>
        </w:rPr>
      </w:pPr>
      <w:r>
        <w:rPr>
          <w:rFonts w:cs="Times New Roman" w:ascii="Times New Roman" w:hAnsi="Times New Roman"/>
          <w:sz w:val="24"/>
          <w:szCs w:val="24"/>
        </w:rPr>
        <w:t xml:space="preserve">│   │ </w:t>
      </w:r>
      <w:r>
        <w:rPr>
          <w:rFonts w:cs="Times New Roman" w:ascii="Times New Roman" w:hAnsi="Times New Roman"/>
          <w:sz w:val="24"/>
          <w:szCs w:val="24"/>
        </w:rPr>
        <w:t xml:space="preserve">выдать лично в администрации Анучинского муниципального </w:t>
      </w:r>
      <w:r>
        <w:rPr>
          <w:rFonts w:eastAsia="Times New Roman" w:cs="Times New Roman" w:ascii="Times New Roman" w:hAnsi="Times New Roman"/>
          <w:color w:val="auto"/>
          <w:kern w:val="0"/>
          <w:sz w:val="24"/>
          <w:szCs w:val="24"/>
          <w:lang w:val="ru-RU" w:eastAsia="ru-RU" w:bidi="ar-SA"/>
        </w:rPr>
        <w:t>округа</w:t>
      </w:r>
      <w:r>
        <w:rPr>
          <w:rFonts w:cs="Times New Roman" w:ascii="Times New Roman" w:hAnsi="Times New Roman"/>
          <w:sz w:val="24"/>
          <w:szCs w:val="24"/>
        </w:rPr>
        <w:t>;</w:t>
      </w:r>
    </w:p>
    <w:p>
      <w:pPr>
        <w:pStyle w:val="ConsPlusNonformat"/>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(наименование органа)</w:t>
      </w:r>
    </w:p>
    <w:p>
      <w:pPr>
        <w:pStyle w:val="ConsPlusNonformat"/>
        <w:jc w:val="both"/>
        <w:rPr>
          <w:rFonts w:ascii="Times New Roman" w:hAnsi="Times New Roman" w:cs="Times New Roman"/>
          <w:sz w:val="24"/>
          <w:szCs w:val="24"/>
        </w:rPr>
      </w:pPr>
      <w:r>
        <w:rPr>
          <w:rFonts w:cs="Times New Roman" w:ascii="Times New Roman" w:hAnsi="Times New Roman"/>
          <w:sz w:val="24"/>
          <w:szCs w:val="24"/>
        </w:rPr>
        <w:t xml:space="preserve">│   │ </w:t>
      </w:r>
      <w:r>
        <w:rPr>
          <w:rFonts w:cs="Times New Roman" w:ascii="Times New Roman" w:hAnsi="Times New Roman"/>
          <w:sz w:val="24"/>
          <w:szCs w:val="24"/>
        </w:rPr>
        <w:t>выдать лично в МФЦ;</w:t>
      </w:r>
    </w:p>
    <w:p>
      <w:pPr>
        <w:pStyle w:val="ConsPlusNonformat"/>
        <w:jc w:val="both"/>
        <w:rPr>
          <w:rFonts w:ascii="Times New Roman" w:hAnsi="Times New Roman" w:cs="Times New Roman"/>
          <w:sz w:val="24"/>
          <w:szCs w:val="24"/>
        </w:rPr>
      </w:pPr>
      <w:r>
        <w:rPr>
          <w:rFonts w:cs="Times New Roman" w:ascii="Times New Roman" w:hAnsi="Times New Roman"/>
          <w:sz w:val="24"/>
          <w:szCs w:val="24"/>
        </w:rPr>
        <w:t>├─┤</w:t>
      </w:r>
    </w:p>
    <w:p>
      <w:pPr>
        <w:pStyle w:val="ConsPlusNonformat"/>
        <w:jc w:val="both"/>
        <w:rPr>
          <w:rFonts w:ascii="Times New Roman" w:hAnsi="Times New Roman" w:cs="Times New Roman"/>
          <w:sz w:val="24"/>
          <w:szCs w:val="24"/>
        </w:rPr>
      </w:pPr>
      <w:r>
        <w:rPr>
          <w:rFonts w:cs="Times New Roman" w:ascii="Times New Roman" w:hAnsi="Times New Roman"/>
          <w:sz w:val="24"/>
          <w:szCs w:val="24"/>
        </w:rPr>
        <w:t xml:space="preserve">│   │ </w:t>
      </w:r>
      <w:r>
        <w:rPr>
          <w:rFonts w:cs="Times New Roman" w:ascii="Times New Roman" w:hAnsi="Times New Roman"/>
          <w:sz w:val="24"/>
          <w:szCs w:val="24"/>
        </w:rPr>
        <w:t>направить почтовой связью по адресу: _________________________________;</w:t>
      </w:r>
    </w:p>
    <w:p>
      <w:pPr>
        <w:pStyle w:val="ConsPlusNonformat"/>
        <w:jc w:val="both"/>
        <w:rPr>
          <w:rFonts w:ascii="Times New Roman" w:hAnsi="Times New Roman" w:cs="Times New Roman"/>
          <w:sz w:val="24"/>
          <w:szCs w:val="24"/>
        </w:rPr>
      </w:pPr>
      <w:r>
        <w:rPr>
          <w:rFonts w:cs="Times New Roman" w:ascii="Times New Roman" w:hAnsi="Times New Roman"/>
          <w:sz w:val="24"/>
          <w:szCs w:val="24"/>
        </w:rPr>
        <w:t>├─┤</w:t>
      </w:r>
    </w:p>
    <w:p>
      <w:pPr>
        <w:pStyle w:val="ConsPlusNonformat"/>
        <w:jc w:val="both"/>
        <w:rPr>
          <w:rFonts w:ascii="Times New Roman" w:hAnsi="Times New Roman" w:cs="Times New Roman"/>
          <w:sz w:val="24"/>
          <w:szCs w:val="24"/>
        </w:rPr>
      </w:pPr>
      <w:r>
        <w:rPr>
          <w:rFonts w:cs="Times New Roman" w:ascii="Times New Roman" w:hAnsi="Times New Roman"/>
          <w:sz w:val="24"/>
          <w:szCs w:val="24"/>
        </w:rPr>
        <w:t xml:space="preserve">│   │ </w:t>
      </w:r>
      <w:r>
        <w:rPr>
          <w:rFonts w:cs="Times New Roman" w:ascii="Times New Roman" w:hAnsi="Times New Roman"/>
          <w:sz w:val="24"/>
          <w:szCs w:val="24"/>
        </w:rPr>
        <w:t>направить по адресу электронной почты: _______________________________.</w:t>
      </w:r>
    </w:p>
    <w:p>
      <w:pPr>
        <w:pStyle w:val="ConsPlusNonformat"/>
        <w:jc w:val="both"/>
        <w:rPr>
          <w:rFonts w:ascii="Times New Roman" w:hAnsi="Times New Roman" w:cs="Times New Roman"/>
          <w:sz w:val="24"/>
          <w:szCs w:val="24"/>
        </w:rPr>
      </w:pPr>
      <w:r>
        <w:rPr>
          <w:rFonts w:cs="Times New Roman" w:ascii="Times New Roman" w:hAnsi="Times New Roman"/>
          <w:sz w:val="24"/>
          <w:szCs w:val="24"/>
        </w:rPr>
        <w:t>└─┘</w:t>
      </w:r>
    </w:p>
    <w:p>
      <w:pPr>
        <w:pStyle w:val="ConsPlusNonformat"/>
        <w:jc w:val="both"/>
        <w:rPr>
          <w:rFonts w:ascii="Times New Roman" w:hAnsi="Times New Roman" w:cs="Times New Roman"/>
          <w:sz w:val="24"/>
          <w:szCs w:val="24"/>
        </w:rPr>
      </w:pPr>
      <w:r>
        <w:rPr>
          <w:rFonts w:cs="Times New Roman" w:ascii="Times New Roman" w:hAnsi="Times New Roman"/>
          <w:sz w:val="24"/>
          <w:szCs w:val="24"/>
        </w:rPr>
      </w:r>
    </w:p>
    <w:p>
      <w:pPr>
        <w:pStyle w:val="ConsPlusNonformat"/>
        <w:jc w:val="both"/>
        <w:rPr>
          <w:rFonts w:ascii="Times New Roman" w:hAnsi="Times New Roman" w:cs="Times New Roman"/>
          <w:sz w:val="24"/>
          <w:szCs w:val="24"/>
        </w:rPr>
      </w:pPr>
      <w:r>
        <w:rPr>
          <w:rFonts w:cs="Times New Roman" w:ascii="Times New Roman" w:hAnsi="Times New Roman"/>
          <w:sz w:val="24"/>
          <w:szCs w:val="24"/>
        </w:rPr>
        <w:t>_______________________                                        ____________</w:t>
      </w:r>
    </w:p>
    <w:p>
      <w:pPr>
        <w:pStyle w:val="ConsPlusNonformat"/>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(подпись)                                                  (дата)</w:t>
      </w:r>
    </w:p>
    <w:p>
      <w:pPr>
        <w:pStyle w:val="ConsPlusNormal1"/>
        <w:jc w:val="both"/>
        <w:rPr>
          <w:rFonts w:ascii="Times New Roman" w:hAnsi="Times New Roman" w:cs="Times New Roman"/>
          <w:sz w:val="24"/>
          <w:szCs w:val="24"/>
        </w:rPr>
      </w:pPr>
      <w:r>
        <w:rPr>
          <w:rFonts w:cs="Times New Roman" w:ascii="Times New Roman" w:hAnsi="Times New Roman"/>
          <w:sz w:val="24"/>
          <w:szCs w:val="24"/>
        </w:rPr>
      </w:r>
    </w:p>
    <w:p>
      <w:pPr>
        <w:pStyle w:val="ConsPlusNormal1"/>
        <w:jc w:val="both"/>
        <w:rPr>
          <w:rFonts w:ascii="Times New Roman" w:hAnsi="Times New Roman" w:cs="Times New Roman"/>
          <w:sz w:val="24"/>
          <w:szCs w:val="24"/>
        </w:rPr>
      </w:pPr>
      <w:r>
        <w:rPr>
          <w:rFonts w:cs="Times New Roman" w:ascii="Times New Roman" w:hAnsi="Times New Roman"/>
          <w:sz w:val="24"/>
          <w:szCs w:val="24"/>
        </w:rPr>
      </w:r>
    </w:p>
    <w:p>
      <w:pPr>
        <w:pStyle w:val="ConsPlusNormal1"/>
        <w:jc w:val="both"/>
        <w:rPr>
          <w:rFonts w:ascii="Times New Roman" w:hAnsi="Times New Roman" w:cs="Times New Roman"/>
          <w:sz w:val="24"/>
          <w:szCs w:val="24"/>
        </w:rPr>
      </w:pPr>
      <w:r>
        <w:rPr>
          <w:rFonts w:cs="Times New Roman" w:ascii="Times New Roman" w:hAnsi="Times New Roman"/>
          <w:sz w:val="24"/>
          <w:szCs w:val="24"/>
        </w:rPr>
      </w:r>
    </w:p>
    <w:p>
      <w:pPr>
        <w:pStyle w:val="ConsPlusNormal1"/>
        <w:jc w:val="both"/>
        <w:rPr>
          <w:rFonts w:ascii="Times New Roman" w:hAnsi="Times New Roman" w:cs="Times New Roman"/>
          <w:sz w:val="24"/>
          <w:szCs w:val="24"/>
        </w:rPr>
      </w:pPr>
      <w:r>
        <w:rPr>
          <w:rFonts w:cs="Times New Roman" w:ascii="Times New Roman" w:hAnsi="Times New Roman"/>
          <w:sz w:val="24"/>
          <w:szCs w:val="24"/>
        </w:rPr>
      </w:r>
    </w:p>
    <w:p>
      <w:pPr>
        <w:pStyle w:val="ConsPlusNormal1"/>
        <w:jc w:val="both"/>
        <w:rPr>
          <w:rFonts w:ascii="Times New Roman" w:hAnsi="Times New Roman" w:cs="Times New Roman"/>
          <w:sz w:val="24"/>
          <w:szCs w:val="24"/>
        </w:rPr>
      </w:pPr>
      <w:r>
        <w:rPr>
          <w:rFonts w:cs="Times New Roman" w:ascii="Times New Roman" w:hAnsi="Times New Roman"/>
          <w:sz w:val="24"/>
          <w:szCs w:val="24"/>
        </w:rPr>
      </w:r>
    </w:p>
    <w:p>
      <w:pPr>
        <w:pStyle w:val="ConsPlusNormal1"/>
        <w:jc w:val="both"/>
        <w:rPr>
          <w:rFonts w:ascii="Times New Roman" w:hAnsi="Times New Roman" w:cs="Times New Roman"/>
          <w:sz w:val="24"/>
          <w:szCs w:val="24"/>
        </w:rPr>
      </w:pPr>
      <w:r>
        <w:rPr>
          <w:rFonts w:cs="Times New Roman" w:ascii="Times New Roman" w:hAnsi="Times New Roman"/>
          <w:sz w:val="24"/>
          <w:szCs w:val="24"/>
        </w:rPr>
      </w:r>
    </w:p>
    <w:p>
      <w:pPr>
        <w:pStyle w:val="ConsPlusNormal1"/>
        <w:jc w:val="right"/>
        <w:rPr>
          <w:rFonts w:ascii="Times New Roman" w:hAnsi="Times New Roman" w:cs="Times New Roman"/>
          <w:sz w:val="24"/>
          <w:szCs w:val="24"/>
        </w:rPr>
      </w:pPr>
      <w:r>
        <w:rPr>
          <w:rFonts w:cs="Times New Roman" w:ascii="Times New Roman" w:hAnsi="Times New Roman"/>
          <w:sz w:val="24"/>
          <w:szCs w:val="24"/>
        </w:rPr>
      </w:r>
    </w:p>
    <w:p>
      <w:pPr>
        <w:pStyle w:val="ConsPlusNormal1"/>
        <w:jc w:val="right"/>
        <w:rPr>
          <w:sz w:val="24"/>
          <w:szCs w:val="24"/>
        </w:rPr>
      </w:pPr>
      <w:r>
        <w:rPr>
          <w:rFonts w:cs="Times New Roman" w:ascii="Times New Roman" w:hAnsi="Times New Roman"/>
          <w:sz w:val="24"/>
          <w:szCs w:val="24"/>
        </w:rPr>
        <w:t>Приложение №2</w:t>
      </w:r>
    </w:p>
    <w:p>
      <w:pPr>
        <w:pStyle w:val="Style17"/>
        <w:spacing w:before="0" w:after="0"/>
        <w:jc w:val="right"/>
        <w:rPr>
          <w:sz w:val="24"/>
          <w:szCs w:val="24"/>
        </w:rPr>
      </w:pPr>
      <w:r>
        <w:rPr>
          <w:rFonts w:cs="Times New Roman"/>
          <w:sz w:val="24"/>
          <w:szCs w:val="24"/>
        </w:rPr>
        <w:t>к административному регламенту</w:t>
      </w:r>
    </w:p>
    <w:p>
      <w:pPr>
        <w:pStyle w:val="Style17"/>
        <w:spacing w:before="0" w:after="0"/>
        <w:jc w:val="right"/>
        <w:rPr>
          <w:sz w:val="24"/>
          <w:szCs w:val="24"/>
        </w:rPr>
      </w:pPr>
      <w:r>
        <w:rPr>
          <w:sz w:val="24"/>
          <w:szCs w:val="24"/>
        </w:rPr>
        <w:t xml:space="preserve">«Предоставление информации об </w:t>
      </w:r>
    </w:p>
    <w:p>
      <w:pPr>
        <w:pStyle w:val="Style17"/>
        <w:spacing w:before="0" w:after="0"/>
        <w:jc w:val="right"/>
        <w:rPr>
          <w:sz w:val="24"/>
          <w:szCs w:val="24"/>
        </w:rPr>
      </w:pPr>
      <w:r>
        <w:rPr>
          <w:sz w:val="24"/>
          <w:szCs w:val="24"/>
        </w:rPr>
        <w:t xml:space="preserve">очередности предоставления жилых </w:t>
      </w:r>
    </w:p>
    <w:p>
      <w:pPr>
        <w:pStyle w:val="Style17"/>
        <w:spacing w:before="0" w:after="0"/>
        <w:jc w:val="right"/>
        <w:rPr>
          <w:rFonts w:ascii="Times New Roman" w:hAnsi="Times New Roman" w:cs="Times New Roman"/>
          <w:sz w:val="24"/>
          <w:szCs w:val="24"/>
        </w:rPr>
      </w:pPr>
      <w:r>
        <w:rPr>
          <w:rFonts w:cs="Times New Roman"/>
          <w:sz w:val="24"/>
          <w:szCs w:val="24"/>
        </w:rPr>
        <w:t>помещений»</w:t>
      </w:r>
    </w:p>
    <w:p>
      <w:pPr>
        <w:pStyle w:val="Style17"/>
        <w:spacing w:before="0" w:after="0"/>
        <w:jc w:val="right"/>
        <w:rPr>
          <w:rFonts w:ascii="Times New Roman" w:hAnsi="Times New Roman" w:cs="Times New Roman"/>
          <w:sz w:val="24"/>
          <w:szCs w:val="24"/>
        </w:rPr>
      </w:pPr>
      <w:r>
        <w:rPr>
          <w:rFonts w:cs="Times New Roman"/>
          <w:sz w:val="24"/>
          <w:szCs w:val="24"/>
        </w:rPr>
      </w:r>
    </w:p>
    <w:p>
      <w:pPr>
        <w:pStyle w:val="Normal"/>
        <w:widowControl/>
        <w:suppressAutoHyphens w:val="false"/>
        <w:jc w:val="center"/>
        <w:rPr>
          <w:rFonts w:eastAsia="Calibri" w:eastAsiaTheme="minorHAnsi"/>
          <w:b/>
          <w:b/>
          <w:sz w:val="24"/>
          <w:szCs w:val="24"/>
          <w:lang w:eastAsia="en-US"/>
        </w:rPr>
      </w:pPr>
      <w:r>
        <w:rPr>
          <w:rFonts w:eastAsia="Calibri" w:eastAsiaTheme="minorHAnsi"/>
          <w:b/>
          <w:sz w:val="24"/>
          <w:szCs w:val="24"/>
          <w:lang w:eastAsia="en-US"/>
        </w:rPr>
        <w:t>СПИСОК НОРМАТИВНЫХ АКТОВ, В СООТВЕТСТВИИ С КОТОРЫМИ ОСУЩЕСТВЛЯЕТСЯ ОКАЗАНИЕ МУНИЦИПАЛЬНОЙ УСЛУГИ</w:t>
      </w:r>
    </w:p>
    <w:p>
      <w:pPr>
        <w:pStyle w:val="ConsPlusNormal1"/>
        <w:jc w:val="both"/>
        <w:rPr>
          <w:rFonts w:ascii="Times New Roman" w:hAnsi="Times New Roman" w:cs="Times New Roman"/>
          <w:sz w:val="24"/>
          <w:szCs w:val="24"/>
        </w:rPr>
      </w:pPr>
      <w:r>
        <w:rPr>
          <w:rFonts w:cs="Times New Roman" w:ascii="Times New Roman" w:hAnsi="Times New Roman"/>
          <w:sz w:val="24"/>
          <w:szCs w:val="24"/>
        </w:rPr>
      </w:r>
    </w:p>
    <w:p>
      <w:pPr>
        <w:pStyle w:val="ConsPlusNormal1"/>
        <w:jc w:val="both"/>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false"/>
        <w:ind w:firstLine="540"/>
        <w:rPr/>
      </w:pPr>
      <w:r>
        <w:rPr>
          <w:rFonts w:eastAsia="Calibri" w:eastAsiaTheme="minorHAnsi"/>
          <w:bCs/>
          <w:sz w:val="24"/>
          <w:szCs w:val="24"/>
          <w:lang w:eastAsia="en-US"/>
        </w:rPr>
        <w:t xml:space="preserve">- </w:t>
      </w:r>
      <w:r>
        <w:rPr>
          <w:rFonts w:eastAsia="Calibri" w:eastAsiaTheme="minorHAnsi"/>
          <w:bCs/>
          <w:color w:val="000000" w:themeColor="text1"/>
          <w:sz w:val="24"/>
          <w:szCs w:val="24"/>
          <w:lang w:eastAsia="en-US"/>
        </w:rPr>
        <w:t xml:space="preserve">Жилищный </w:t>
      </w:r>
      <w:hyperlink r:id="rId12">
        <w:r>
          <w:rPr>
            <w:rFonts w:eastAsia="Calibri" w:eastAsiaTheme="minorHAnsi"/>
            <w:bCs/>
            <w:color w:val="000000" w:themeColor="text1"/>
            <w:sz w:val="24"/>
            <w:szCs w:val="24"/>
            <w:lang w:eastAsia="en-US"/>
          </w:rPr>
          <w:t>кодекс</w:t>
        </w:r>
      </w:hyperlink>
      <w:r>
        <w:rPr>
          <w:rFonts w:eastAsia="Calibri" w:eastAsiaTheme="minorHAnsi"/>
          <w:bCs/>
          <w:color w:val="000000" w:themeColor="text1"/>
          <w:sz w:val="24"/>
          <w:szCs w:val="24"/>
          <w:lang w:eastAsia="en-US"/>
        </w:rPr>
        <w:t xml:space="preserve"> Российской Федерации;</w:t>
      </w:r>
    </w:p>
    <w:p>
      <w:pPr>
        <w:pStyle w:val="Normal"/>
        <w:widowControl/>
        <w:suppressAutoHyphens w:val="false"/>
        <w:spacing w:before="240" w:after="0"/>
        <w:ind w:firstLine="540"/>
        <w:rPr/>
      </w:pPr>
      <w:r>
        <w:rPr>
          <w:rFonts w:eastAsia="Calibri" w:eastAsiaTheme="minorHAnsi"/>
          <w:bCs/>
          <w:color w:val="000000" w:themeColor="text1"/>
          <w:sz w:val="24"/>
          <w:szCs w:val="24"/>
          <w:lang w:eastAsia="en-US"/>
        </w:rPr>
        <w:t xml:space="preserve">- Федеральный </w:t>
      </w:r>
      <w:hyperlink r:id="rId13">
        <w:r>
          <w:rPr>
            <w:rFonts w:eastAsia="Calibri" w:eastAsiaTheme="minorHAnsi"/>
            <w:bCs/>
            <w:color w:val="000000" w:themeColor="text1"/>
            <w:sz w:val="24"/>
            <w:szCs w:val="24"/>
            <w:lang w:eastAsia="en-US"/>
          </w:rPr>
          <w:t>закон</w:t>
        </w:r>
      </w:hyperlink>
      <w:r>
        <w:rPr>
          <w:rFonts w:eastAsia="Calibri" w:eastAsiaTheme="minorHAnsi"/>
          <w:bCs/>
          <w:color w:val="000000" w:themeColor="text1"/>
          <w:sz w:val="24"/>
          <w:szCs w:val="24"/>
          <w:lang w:eastAsia="en-US"/>
        </w:rPr>
        <w:t xml:space="preserve"> от 06.10.2003 № 131-ФЗ "Об общих принципах организации местного самоуправления в Российской Федерации";</w:t>
      </w:r>
    </w:p>
    <w:p>
      <w:pPr>
        <w:pStyle w:val="Normal"/>
        <w:widowControl/>
        <w:suppressAutoHyphens w:val="false"/>
        <w:spacing w:before="240" w:after="0"/>
        <w:ind w:firstLine="540"/>
        <w:rPr/>
      </w:pPr>
      <w:r>
        <w:rPr>
          <w:rFonts w:eastAsia="Calibri" w:eastAsiaTheme="minorHAnsi"/>
          <w:bCs/>
          <w:color w:val="000000" w:themeColor="text1"/>
          <w:sz w:val="24"/>
          <w:szCs w:val="24"/>
          <w:lang w:eastAsia="en-US"/>
        </w:rPr>
        <w:t xml:space="preserve">- Федеральный </w:t>
      </w:r>
      <w:hyperlink r:id="rId14">
        <w:r>
          <w:rPr>
            <w:rFonts w:eastAsia="Calibri" w:eastAsiaTheme="minorHAnsi"/>
            <w:bCs/>
            <w:color w:val="000000" w:themeColor="text1"/>
            <w:sz w:val="24"/>
            <w:szCs w:val="24"/>
            <w:lang w:eastAsia="en-US"/>
          </w:rPr>
          <w:t>закон</w:t>
        </w:r>
      </w:hyperlink>
      <w:r>
        <w:rPr>
          <w:rFonts w:eastAsia="Calibri" w:eastAsiaTheme="minorHAnsi"/>
          <w:bCs/>
          <w:color w:val="000000" w:themeColor="text1"/>
          <w:sz w:val="24"/>
          <w:szCs w:val="24"/>
          <w:lang w:eastAsia="en-US"/>
        </w:rPr>
        <w:t xml:space="preserve"> от 02.05.2006 № 59-ФЗ "О порядке рассмотрения обращений граждан Российской Федерации";</w:t>
      </w:r>
    </w:p>
    <w:p>
      <w:pPr>
        <w:pStyle w:val="Normal"/>
        <w:widowControl/>
        <w:suppressAutoHyphens w:val="false"/>
        <w:spacing w:before="240" w:after="0"/>
        <w:ind w:firstLine="540"/>
        <w:rPr/>
      </w:pPr>
      <w:r>
        <w:rPr>
          <w:rFonts w:eastAsia="Calibri" w:eastAsiaTheme="minorHAnsi"/>
          <w:bCs/>
          <w:color w:val="000000" w:themeColor="text1"/>
          <w:sz w:val="24"/>
          <w:szCs w:val="24"/>
          <w:lang w:eastAsia="en-US"/>
        </w:rPr>
        <w:t xml:space="preserve">- Федеральный </w:t>
      </w:r>
      <w:hyperlink r:id="rId15">
        <w:r>
          <w:rPr>
            <w:rFonts w:eastAsia="Calibri" w:eastAsiaTheme="minorHAnsi"/>
            <w:bCs/>
            <w:color w:val="000000" w:themeColor="text1"/>
            <w:sz w:val="24"/>
            <w:szCs w:val="24"/>
            <w:lang w:eastAsia="en-US"/>
          </w:rPr>
          <w:t>закон</w:t>
        </w:r>
      </w:hyperlink>
      <w:r>
        <w:rPr>
          <w:rFonts w:eastAsia="Calibri" w:eastAsiaTheme="minorHAnsi"/>
          <w:bCs/>
          <w:color w:val="000000" w:themeColor="text1"/>
          <w:sz w:val="24"/>
          <w:szCs w:val="24"/>
          <w:lang w:eastAsia="en-US"/>
        </w:rPr>
        <w:t xml:space="preserve"> от 27.07.2010 № 210-ФЗ "Об организации предоставления государственных и муниципальных услуг";</w:t>
      </w:r>
    </w:p>
    <w:p>
      <w:pPr>
        <w:pStyle w:val="Normal"/>
        <w:widowControl/>
        <w:suppressAutoHyphens w:val="false"/>
        <w:spacing w:before="240" w:after="0"/>
        <w:ind w:firstLine="540"/>
        <w:rPr/>
      </w:pPr>
      <w:r>
        <w:rPr>
          <w:rFonts w:eastAsia="Calibri" w:eastAsiaTheme="minorHAnsi"/>
          <w:bCs/>
          <w:color w:val="000000" w:themeColor="text1"/>
          <w:sz w:val="24"/>
          <w:szCs w:val="24"/>
          <w:lang w:eastAsia="en-US"/>
        </w:rPr>
        <w:t xml:space="preserve">- </w:t>
      </w:r>
      <w:hyperlink r:id="rId16">
        <w:r>
          <w:rPr>
            <w:rFonts w:eastAsia="Calibri" w:eastAsiaTheme="minorHAnsi"/>
            <w:bCs/>
            <w:color w:val="000000" w:themeColor="text1"/>
            <w:sz w:val="24"/>
            <w:szCs w:val="24"/>
            <w:lang w:eastAsia="en-US"/>
          </w:rPr>
          <w:t>Закон</w:t>
        </w:r>
      </w:hyperlink>
      <w:r>
        <w:rPr>
          <w:rFonts w:eastAsia="Calibri" w:eastAsiaTheme="minorHAnsi"/>
          <w:bCs/>
          <w:color w:val="000000" w:themeColor="text1"/>
          <w:sz w:val="24"/>
          <w:szCs w:val="24"/>
          <w:lang w:eastAsia="en-US"/>
        </w:rPr>
        <w:t xml:space="preserve"> Приморского края от 11.11.2005 № 297-КЗ "О порядке ведения органами местного самоуправления городских (сельских) поселений и городских округов Приморского края учета граждан в качестве нуждающихся в жилых помещениях, предоставляемых по договорам социального найма";</w:t>
      </w:r>
    </w:p>
    <w:p>
      <w:pPr>
        <w:pStyle w:val="Normal"/>
        <w:widowControl/>
        <w:suppressAutoHyphens w:val="false"/>
        <w:spacing w:before="240" w:after="0"/>
        <w:ind w:firstLine="540"/>
        <w:rPr>
          <w:rFonts w:eastAsia="Calibri" w:eastAsiaTheme="minorHAnsi"/>
          <w:bCs/>
          <w:color w:val="000000" w:themeColor="text1"/>
          <w:sz w:val="24"/>
          <w:szCs w:val="24"/>
          <w:lang w:eastAsia="en-US"/>
        </w:rPr>
      </w:pPr>
      <w:r>
        <w:rPr>
          <w:rFonts w:eastAsia="Calibri" w:eastAsiaTheme="minorHAnsi"/>
          <w:bCs/>
          <w:color w:val="000000" w:themeColor="text1"/>
          <w:sz w:val="24"/>
          <w:szCs w:val="24"/>
          <w:lang w:eastAsia="en-US"/>
        </w:rPr>
        <w:t>- настоящий Административный регламент;</w:t>
      </w:r>
    </w:p>
    <w:p>
      <w:pPr>
        <w:pStyle w:val="ConsPlusNormal1"/>
        <w:jc w:val="both"/>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r>
    </w:p>
    <w:p>
      <w:pPr>
        <w:pStyle w:val="ConsPlusNormal1"/>
        <w:jc w:val="both"/>
        <w:rPr>
          <w:rFonts w:ascii="Times New Roman" w:hAnsi="Times New Roman" w:cs="Times New Roman"/>
          <w:sz w:val="24"/>
          <w:szCs w:val="24"/>
        </w:rPr>
      </w:pPr>
      <w:r>
        <w:rPr>
          <w:rFonts w:cs="Times New Roman" w:ascii="Times New Roman" w:hAnsi="Times New Roman"/>
          <w:sz w:val="24"/>
          <w:szCs w:val="24"/>
        </w:rPr>
      </w:r>
    </w:p>
    <w:p>
      <w:pPr>
        <w:pStyle w:val="ConsPlusNormal1"/>
        <w:jc w:val="both"/>
        <w:rPr>
          <w:rFonts w:ascii="Times New Roman" w:hAnsi="Times New Roman" w:cs="Times New Roman"/>
          <w:sz w:val="24"/>
          <w:szCs w:val="24"/>
        </w:rPr>
      </w:pPr>
      <w:r>
        <w:rPr>
          <w:rFonts w:cs="Times New Roman" w:ascii="Times New Roman" w:hAnsi="Times New Roman"/>
          <w:sz w:val="24"/>
          <w:szCs w:val="24"/>
        </w:rPr>
      </w:r>
    </w:p>
    <w:p>
      <w:pPr>
        <w:pStyle w:val="ConsPlusNormal1"/>
        <w:numPr>
          <w:ilvl w:val="0"/>
          <w:numId w:val="0"/>
        </w:numPr>
        <w:ind w:left="0" w:hanging="0"/>
        <w:jc w:val="right"/>
        <w:outlineLvl w:val="1"/>
        <w:rPr>
          <w:rFonts w:ascii="Times New Roman" w:hAnsi="Times New Roman" w:cs="Times New Roman"/>
          <w:sz w:val="24"/>
          <w:szCs w:val="24"/>
        </w:rPr>
      </w:pPr>
      <w:r>
        <w:rPr>
          <w:rFonts w:cs="Times New Roman" w:ascii="Times New Roman" w:hAnsi="Times New Roman"/>
          <w:sz w:val="24"/>
          <w:szCs w:val="24"/>
        </w:rPr>
      </w:r>
    </w:p>
    <w:p>
      <w:pPr>
        <w:pStyle w:val="ConsPlusNormal1"/>
        <w:numPr>
          <w:ilvl w:val="0"/>
          <w:numId w:val="0"/>
        </w:numPr>
        <w:ind w:left="0" w:hanging="0"/>
        <w:jc w:val="right"/>
        <w:outlineLvl w:val="1"/>
        <w:rPr>
          <w:rFonts w:ascii="Times New Roman" w:hAnsi="Times New Roman" w:cs="Times New Roman"/>
          <w:sz w:val="24"/>
          <w:szCs w:val="24"/>
        </w:rPr>
      </w:pPr>
      <w:r>
        <w:rPr>
          <w:rFonts w:cs="Times New Roman" w:ascii="Times New Roman" w:hAnsi="Times New Roman"/>
          <w:sz w:val="24"/>
          <w:szCs w:val="24"/>
        </w:rPr>
      </w:r>
    </w:p>
    <w:p>
      <w:pPr>
        <w:pStyle w:val="ConsPlusNormal1"/>
        <w:numPr>
          <w:ilvl w:val="0"/>
          <w:numId w:val="0"/>
        </w:numPr>
        <w:ind w:left="0" w:hanging="0"/>
        <w:jc w:val="right"/>
        <w:outlineLvl w:val="1"/>
        <w:rPr>
          <w:rFonts w:ascii="Times New Roman" w:hAnsi="Times New Roman" w:cs="Times New Roman"/>
          <w:sz w:val="24"/>
          <w:szCs w:val="24"/>
        </w:rPr>
      </w:pPr>
      <w:r>
        <w:rPr>
          <w:rFonts w:cs="Times New Roman" w:ascii="Times New Roman" w:hAnsi="Times New Roman"/>
          <w:sz w:val="24"/>
          <w:szCs w:val="24"/>
        </w:rPr>
      </w:r>
    </w:p>
    <w:p>
      <w:pPr>
        <w:pStyle w:val="ConsPlusNormal1"/>
        <w:numPr>
          <w:ilvl w:val="0"/>
          <w:numId w:val="0"/>
        </w:numPr>
        <w:ind w:left="0" w:hanging="0"/>
        <w:jc w:val="right"/>
        <w:outlineLvl w:val="1"/>
        <w:rPr>
          <w:rFonts w:ascii="Times New Roman" w:hAnsi="Times New Roman" w:cs="Times New Roman"/>
          <w:sz w:val="24"/>
          <w:szCs w:val="24"/>
        </w:rPr>
      </w:pPr>
      <w:r>
        <w:rPr>
          <w:rFonts w:cs="Times New Roman" w:ascii="Times New Roman" w:hAnsi="Times New Roman"/>
          <w:sz w:val="24"/>
          <w:szCs w:val="24"/>
        </w:rPr>
      </w:r>
    </w:p>
    <w:p>
      <w:pPr>
        <w:pStyle w:val="ConsPlusNormal1"/>
        <w:numPr>
          <w:ilvl w:val="0"/>
          <w:numId w:val="0"/>
        </w:numPr>
        <w:ind w:left="0" w:hanging="0"/>
        <w:jc w:val="right"/>
        <w:outlineLvl w:val="1"/>
        <w:rPr>
          <w:rFonts w:ascii="Times New Roman" w:hAnsi="Times New Roman" w:cs="Times New Roman"/>
          <w:sz w:val="24"/>
          <w:szCs w:val="24"/>
        </w:rPr>
      </w:pPr>
      <w:r>
        <w:rPr>
          <w:rFonts w:cs="Times New Roman" w:ascii="Times New Roman" w:hAnsi="Times New Roman"/>
          <w:sz w:val="24"/>
          <w:szCs w:val="24"/>
        </w:rPr>
      </w:r>
    </w:p>
    <w:p>
      <w:pPr>
        <w:pStyle w:val="ConsPlusNormal1"/>
        <w:numPr>
          <w:ilvl w:val="0"/>
          <w:numId w:val="0"/>
        </w:numPr>
        <w:ind w:left="0" w:hanging="0"/>
        <w:jc w:val="right"/>
        <w:outlineLvl w:val="1"/>
        <w:rPr>
          <w:rFonts w:ascii="Times New Roman" w:hAnsi="Times New Roman" w:cs="Times New Roman"/>
          <w:sz w:val="24"/>
          <w:szCs w:val="24"/>
        </w:rPr>
      </w:pPr>
      <w:r>
        <w:rPr>
          <w:rFonts w:cs="Times New Roman" w:ascii="Times New Roman" w:hAnsi="Times New Roman"/>
          <w:sz w:val="24"/>
          <w:szCs w:val="24"/>
        </w:rPr>
      </w:r>
    </w:p>
    <w:p>
      <w:pPr>
        <w:pStyle w:val="ConsPlusNormal1"/>
        <w:numPr>
          <w:ilvl w:val="0"/>
          <w:numId w:val="0"/>
        </w:numPr>
        <w:ind w:left="0" w:hanging="0"/>
        <w:jc w:val="right"/>
        <w:outlineLvl w:val="1"/>
        <w:rPr>
          <w:rFonts w:ascii="Times New Roman" w:hAnsi="Times New Roman" w:cs="Times New Roman"/>
          <w:sz w:val="24"/>
          <w:szCs w:val="24"/>
        </w:rPr>
      </w:pPr>
      <w:r>
        <w:rPr>
          <w:rFonts w:cs="Times New Roman" w:ascii="Times New Roman" w:hAnsi="Times New Roman"/>
          <w:sz w:val="24"/>
          <w:szCs w:val="24"/>
        </w:rPr>
      </w:r>
    </w:p>
    <w:p>
      <w:pPr>
        <w:pStyle w:val="ConsPlusNormal1"/>
        <w:numPr>
          <w:ilvl w:val="0"/>
          <w:numId w:val="0"/>
        </w:numPr>
        <w:ind w:left="0" w:hanging="0"/>
        <w:jc w:val="right"/>
        <w:outlineLvl w:val="1"/>
        <w:rPr>
          <w:rFonts w:ascii="Times New Roman" w:hAnsi="Times New Roman" w:cs="Times New Roman"/>
          <w:sz w:val="24"/>
          <w:szCs w:val="24"/>
        </w:rPr>
      </w:pPr>
      <w:r>
        <w:rPr>
          <w:rFonts w:cs="Times New Roman" w:ascii="Times New Roman" w:hAnsi="Times New Roman"/>
          <w:sz w:val="24"/>
          <w:szCs w:val="24"/>
        </w:rPr>
      </w:r>
    </w:p>
    <w:p>
      <w:pPr>
        <w:pStyle w:val="ConsPlusNormal1"/>
        <w:numPr>
          <w:ilvl w:val="0"/>
          <w:numId w:val="0"/>
        </w:numPr>
        <w:ind w:left="0" w:hanging="0"/>
        <w:jc w:val="right"/>
        <w:outlineLvl w:val="1"/>
        <w:rPr>
          <w:rFonts w:ascii="Times New Roman" w:hAnsi="Times New Roman" w:cs="Times New Roman"/>
          <w:sz w:val="24"/>
          <w:szCs w:val="24"/>
        </w:rPr>
      </w:pPr>
      <w:r>
        <w:rPr>
          <w:rFonts w:cs="Times New Roman" w:ascii="Times New Roman" w:hAnsi="Times New Roman"/>
          <w:sz w:val="24"/>
          <w:szCs w:val="24"/>
        </w:rPr>
      </w:r>
    </w:p>
    <w:p>
      <w:pPr>
        <w:pStyle w:val="ConsPlusNormal1"/>
        <w:numPr>
          <w:ilvl w:val="0"/>
          <w:numId w:val="0"/>
        </w:numPr>
        <w:ind w:left="0" w:hanging="0"/>
        <w:jc w:val="right"/>
        <w:outlineLvl w:val="1"/>
        <w:rPr>
          <w:rFonts w:ascii="Times New Roman" w:hAnsi="Times New Roman" w:cs="Times New Roman"/>
          <w:sz w:val="24"/>
          <w:szCs w:val="24"/>
        </w:rPr>
      </w:pPr>
      <w:r>
        <w:rPr>
          <w:rFonts w:cs="Times New Roman" w:ascii="Times New Roman" w:hAnsi="Times New Roman"/>
          <w:sz w:val="24"/>
          <w:szCs w:val="24"/>
        </w:rPr>
      </w:r>
    </w:p>
    <w:p>
      <w:pPr>
        <w:pStyle w:val="ConsPlusNormal1"/>
        <w:numPr>
          <w:ilvl w:val="0"/>
          <w:numId w:val="0"/>
        </w:numPr>
        <w:ind w:left="0" w:hanging="0"/>
        <w:jc w:val="right"/>
        <w:outlineLvl w:val="1"/>
        <w:rPr>
          <w:rFonts w:ascii="Times New Roman" w:hAnsi="Times New Roman" w:cs="Times New Roman"/>
          <w:sz w:val="24"/>
          <w:szCs w:val="24"/>
        </w:rPr>
      </w:pPr>
      <w:r>
        <w:rPr>
          <w:rFonts w:cs="Times New Roman" w:ascii="Times New Roman" w:hAnsi="Times New Roman"/>
          <w:sz w:val="24"/>
          <w:szCs w:val="24"/>
        </w:rPr>
      </w:r>
    </w:p>
    <w:p>
      <w:pPr>
        <w:pStyle w:val="ConsPlusNormal1"/>
        <w:numPr>
          <w:ilvl w:val="0"/>
          <w:numId w:val="0"/>
        </w:numPr>
        <w:ind w:left="0" w:hanging="0"/>
        <w:jc w:val="right"/>
        <w:outlineLvl w:val="1"/>
        <w:rPr>
          <w:rFonts w:ascii="Times New Roman" w:hAnsi="Times New Roman" w:cs="Times New Roman"/>
          <w:sz w:val="24"/>
          <w:szCs w:val="24"/>
        </w:rPr>
      </w:pPr>
      <w:r>
        <w:rPr>
          <w:rFonts w:cs="Times New Roman" w:ascii="Times New Roman" w:hAnsi="Times New Roman"/>
          <w:sz w:val="24"/>
          <w:szCs w:val="24"/>
        </w:rPr>
      </w:r>
    </w:p>
    <w:p>
      <w:pPr>
        <w:pStyle w:val="ConsPlusNormal1"/>
        <w:numPr>
          <w:ilvl w:val="0"/>
          <w:numId w:val="0"/>
        </w:numPr>
        <w:ind w:left="0" w:hanging="0"/>
        <w:jc w:val="right"/>
        <w:outlineLvl w:val="1"/>
        <w:rPr>
          <w:rFonts w:ascii="Times New Roman" w:hAnsi="Times New Roman" w:cs="Times New Roman"/>
          <w:sz w:val="24"/>
          <w:szCs w:val="24"/>
        </w:rPr>
      </w:pPr>
      <w:r>
        <w:rPr>
          <w:rFonts w:cs="Times New Roman" w:ascii="Times New Roman" w:hAnsi="Times New Roman"/>
          <w:sz w:val="24"/>
          <w:szCs w:val="24"/>
        </w:rPr>
      </w:r>
    </w:p>
    <w:p>
      <w:pPr>
        <w:pStyle w:val="ConsPlusNormal1"/>
        <w:numPr>
          <w:ilvl w:val="0"/>
          <w:numId w:val="0"/>
        </w:numPr>
        <w:ind w:left="0" w:hanging="0"/>
        <w:jc w:val="right"/>
        <w:outlineLvl w:val="1"/>
        <w:rPr>
          <w:rFonts w:ascii="Times New Roman" w:hAnsi="Times New Roman" w:cs="Times New Roman"/>
          <w:sz w:val="24"/>
          <w:szCs w:val="24"/>
        </w:rPr>
      </w:pPr>
      <w:r>
        <w:rPr>
          <w:rFonts w:cs="Times New Roman" w:ascii="Times New Roman" w:hAnsi="Times New Roman"/>
          <w:sz w:val="24"/>
          <w:szCs w:val="24"/>
        </w:rPr>
      </w:r>
    </w:p>
    <w:p>
      <w:pPr>
        <w:pStyle w:val="ConsPlusNormal1"/>
        <w:numPr>
          <w:ilvl w:val="0"/>
          <w:numId w:val="0"/>
        </w:numPr>
        <w:ind w:left="0" w:hanging="0"/>
        <w:jc w:val="right"/>
        <w:outlineLvl w:val="1"/>
        <w:rPr>
          <w:rFonts w:ascii="Times New Roman" w:hAnsi="Times New Roman" w:cs="Times New Roman"/>
          <w:sz w:val="24"/>
          <w:szCs w:val="24"/>
        </w:rPr>
      </w:pPr>
      <w:r>
        <w:rPr>
          <w:rFonts w:cs="Times New Roman" w:ascii="Times New Roman" w:hAnsi="Times New Roman"/>
          <w:sz w:val="24"/>
          <w:szCs w:val="24"/>
        </w:rPr>
      </w:r>
    </w:p>
    <w:p>
      <w:pPr>
        <w:pStyle w:val="ConsPlusNormal1"/>
        <w:numPr>
          <w:ilvl w:val="0"/>
          <w:numId w:val="0"/>
        </w:numPr>
        <w:ind w:left="0" w:hanging="0"/>
        <w:jc w:val="right"/>
        <w:outlineLvl w:val="1"/>
        <w:rPr>
          <w:rFonts w:ascii="Times New Roman" w:hAnsi="Times New Roman" w:cs="Times New Roman"/>
          <w:sz w:val="24"/>
          <w:szCs w:val="24"/>
        </w:rPr>
      </w:pPr>
      <w:r>
        <w:rPr>
          <w:rFonts w:cs="Times New Roman" w:ascii="Times New Roman" w:hAnsi="Times New Roman"/>
          <w:sz w:val="24"/>
          <w:szCs w:val="24"/>
        </w:rPr>
      </w:r>
    </w:p>
    <w:p>
      <w:pPr>
        <w:pStyle w:val="ConsPlusNormal1"/>
        <w:numPr>
          <w:ilvl w:val="0"/>
          <w:numId w:val="0"/>
        </w:numPr>
        <w:ind w:left="0" w:hanging="0"/>
        <w:jc w:val="right"/>
        <w:outlineLvl w:val="1"/>
        <w:rPr>
          <w:rFonts w:ascii="Times New Roman" w:hAnsi="Times New Roman" w:cs="Times New Roman"/>
          <w:sz w:val="24"/>
          <w:szCs w:val="24"/>
        </w:rPr>
      </w:pPr>
      <w:r>
        <w:rPr>
          <w:rFonts w:cs="Times New Roman" w:ascii="Times New Roman" w:hAnsi="Times New Roman"/>
          <w:sz w:val="24"/>
          <w:szCs w:val="24"/>
        </w:rPr>
      </w:r>
    </w:p>
    <w:p>
      <w:pPr>
        <w:pStyle w:val="ConsPlusNormal1"/>
        <w:numPr>
          <w:ilvl w:val="0"/>
          <w:numId w:val="0"/>
        </w:numPr>
        <w:ind w:left="0" w:hanging="0"/>
        <w:jc w:val="right"/>
        <w:outlineLvl w:val="1"/>
        <w:rPr>
          <w:rFonts w:ascii="Times New Roman" w:hAnsi="Times New Roman" w:cs="Times New Roman"/>
          <w:sz w:val="24"/>
          <w:szCs w:val="24"/>
        </w:rPr>
      </w:pPr>
      <w:r>
        <w:rPr>
          <w:rFonts w:cs="Times New Roman" w:ascii="Times New Roman" w:hAnsi="Times New Roman"/>
          <w:sz w:val="24"/>
          <w:szCs w:val="24"/>
        </w:rPr>
      </w:r>
    </w:p>
    <w:p>
      <w:pPr>
        <w:pStyle w:val="ConsPlusNormal1"/>
        <w:numPr>
          <w:ilvl w:val="0"/>
          <w:numId w:val="0"/>
        </w:numPr>
        <w:ind w:left="0" w:hanging="0"/>
        <w:jc w:val="right"/>
        <w:outlineLvl w:val="1"/>
        <w:rPr>
          <w:rFonts w:ascii="Times New Roman" w:hAnsi="Times New Roman" w:cs="Times New Roman"/>
          <w:sz w:val="24"/>
          <w:szCs w:val="24"/>
        </w:rPr>
      </w:pPr>
      <w:r>
        <w:rPr>
          <w:rFonts w:cs="Times New Roman" w:ascii="Times New Roman" w:hAnsi="Times New Roman"/>
          <w:sz w:val="24"/>
          <w:szCs w:val="24"/>
        </w:rPr>
      </w:r>
    </w:p>
    <w:p>
      <w:pPr>
        <w:pStyle w:val="ConsPlusNormal1"/>
        <w:numPr>
          <w:ilvl w:val="0"/>
          <w:numId w:val="0"/>
        </w:numPr>
        <w:ind w:left="0" w:hanging="0"/>
        <w:jc w:val="right"/>
        <w:outlineLvl w:val="1"/>
        <w:rPr>
          <w:rFonts w:ascii="Times New Roman" w:hAnsi="Times New Roman" w:cs="Times New Roman"/>
          <w:sz w:val="24"/>
          <w:szCs w:val="24"/>
        </w:rPr>
      </w:pPr>
      <w:r>
        <w:rPr>
          <w:rFonts w:cs="Times New Roman" w:ascii="Times New Roman" w:hAnsi="Times New Roman"/>
          <w:sz w:val="24"/>
          <w:szCs w:val="24"/>
        </w:rPr>
      </w:r>
    </w:p>
    <w:p>
      <w:pPr>
        <w:pStyle w:val="ConsPlusNormal1"/>
        <w:numPr>
          <w:ilvl w:val="0"/>
          <w:numId w:val="0"/>
        </w:numPr>
        <w:ind w:left="0" w:hanging="0"/>
        <w:jc w:val="right"/>
        <w:outlineLvl w:val="1"/>
        <w:rPr>
          <w:rFonts w:ascii="Times New Roman" w:hAnsi="Times New Roman" w:cs="Times New Roman"/>
          <w:sz w:val="24"/>
          <w:szCs w:val="24"/>
        </w:rPr>
      </w:pPr>
      <w:r>
        <w:rPr>
          <w:rFonts w:cs="Times New Roman" w:ascii="Times New Roman" w:hAnsi="Times New Roman"/>
          <w:sz w:val="24"/>
          <w:szCs w:val="24"/>
        </w:rPr>
      </w:r>
    </w:p>
    <w:p>
      <w:pPr>
        <w:pStyle w:val="ConsPlusNormal1"/>
        <w:numPr>
          <w:ilvl w:val="0"/>
          <w:numId w:val="0"/>
        </w:numPr>
        <w:ind w:left="0" w:hanging="0"/>
        <w:jc w:val="right"/>
        <w:outlineLvl w:val="1"/>
        <w:rPr>
          <w:rFonts w:ascii="Times New Roman" w:hAnsi="Times New Roman" w:cs="Times New Roman"/>
          <w:sz w:val="24"/>
          <w:szCs w:val="24"/>
        </w:rPr>
      </w:pPr>
      <w:r>
        <w:rPr>
          <w:rFonts w:cs="Times New Roman" w:ascii="Times New Roman" w:hAnsi="Times New Roman"/>
          <w:sz w:val="24"/>
          <w:szCs w:val="24"/>
        </w:rPr>
      </w:r>
    </w:p>
    <w:p>
      <w:pPr>
        <w:pStyle w:val="ConsPlusNormal1"/>
        <w:numPr>
          <w:ilvl w:val="0"/>
          <w:numId w:val="0"/>
        </w:numPr>
        <w:ind w:left="0" w:hanging="0"/>
        <w:jc w:val="right"/>
        <w:outlineLvl w:val="1"/>
        <w:rPr>
          <w:sz w:val="24"/>
          <w:szCs w:val="24"/>
        </w:rPr>
      </w:pPr>
      <w:r>
        <w:rPr>
          <w:rFonts w:cs="Times New Roman" w:ascii="Times New Roman" w:hAnsi="Times New Roman"/>
          <w:sz w:val="24"/>
          <w:szCs w:val="24"/>
        </w:rPr>
        <w:t>Приложение № 3</w:t>
      </w:r>
    </w:p>
    <w:p>
      <w:pPr>
        <w:pStyle w:val="ConsPlusNormal1"/>
        <w:numPr>
          <w:ilvl w:val="0"/>
          <w:numId w:val="0"/>
        </w:numPr>
        <w:ind w:left="0" w:hanging="0"/>
        <w:jc w:val="right"/>
        <w:outlineLvl w:val="1"/>
        <w:rPr>
          <w:sz w:val="24"/>
          <w:szCs w:val="24"/>
        </w:rPr>
      </w:pPr>
      <w:r>
        <w:rPr>
          <w:rFonts w:cs="Times New Roman" w:ascii="Times New Roman" w:hAnsi="Times New Roman"/>
          <w:sz w:val="24"/>
          <w:szCs w:val="24"/>
        </w:rPr>
        <w:t>к административному регламенту</w:t>
      </w:r>
    </w:p>
    <w:p>
      <w:pPr>
        <w:pStyle w:val="Style17"/>
        <w:spacing w:before="0" w:after="0"/>
        <w:jc w:val="right"/>
        <w:rPr>
          <w:sz w:val="24"/>
          <w:szCs w:val="24"/>
        </w:rPr>
      </w:pPr>
      <w:r>
        <w:rPr>
          <w:sz w:val="24"/>
          <w:szCs w:val="24"/>
        </w:rPr>
        <w:t xml:space="preserve">«Предоставление информации об </w:t>
      </w:r>
    </w:p>
    <w:p>
      <w:pPr>
        <w:pStyle w:val="Style17"/>
        <w:spacing w:before="0" w:after="0"/>
        <w:jc w:val="right"/>
        <w:rPr>
          <w:sz w:val="24"/>
          <w:szCs w:val="24"/>
        </w:rPr>
      </w:pPr>
      <w:r>
        <w:rPr>
          <w:sz w:val="24"/>
          <w:szCs w:val="24"/>
        </w:rPr>
        <w:t xml:space="preserve">очередности предоставления жилых </w:t>
      </w:r>
    </w:p>
    <w:p>
      <w:pPr>
        <w:pStyle w:val="ConsPlusNormal1"/>
        <w:numPr>
          <w:ilvl w:val="0"/>
          <w:numId w:val="0"/>
        </w:numPr>
        <w:ind w:left="0" w:hanging="0"/>
        <w:jc w:val="right"/>
        <w:outlineLvl w:val="1"/>
        <w:rPr>
          <w:sz w:val="24"/>
          <w:szCs w:val="24"/>
        </w:rPr>
      </w:pPr>
      <w:r>
        <w:rPr>
          <w:rFonts w:cs="Times New Roman" w:ascii="Times New Roman" w:hAnsi="Times New Roman"/>
          <w:sz w:val="24"/>
          <w:szCs w:val="24"/>
        </w:rPr>
        <w:t>помещений»</w:t>
      </w:r>
    </w:p>
    <w:p>
      <w:pPr>
        <w:pStyle w:val="ConsPlusNormal1"/>
        <w:jc w:val="both"/>
        <w:rPr>
          <w:rFonts w:ascii="Times New Roman" w:hAnsi="Times New Roman" w:cs="Times New Roman"/>
          <w:sz w:val="24"/>
          <w:szCs w:val="24"/>
        </w:rPr>
      </w:pPr>
      <w:r>
        <w:rPr>
          <w:rFonts w:cs="Times New Roman" w:ascii="Times New Roman" w:hAnsi="Times New Roman"/>
          <w:sz w:val="24"/>
          <w:szCs w:val="24"/>
        </w:rPr>
      </w:r>
    </w:p>
    <w:p>
      <w:pPr>
        <w:pStyle w:val="ConsPlusTitle"/>
        <w:jc w:val="center"/>
        <w:rPr>
          <w:rFonts w:ascii="Times New Roman" w:hAnsi="Times New Roman" w:cs="Times New Roman"/>
          <w:sz w:val="24"/>
          <w:szCs w:val="24"/>
        </w:rPr>
      </w:pPr>
      <w:bookmarkStart w:id="6" w:name="P473"/>
      <w:bookmarkEnd w:id="6"/>
      <w:r>
        <w:rPr>
          <w:rFonts w:cs="Times New Roman" w:ascii="Times New Roman" w:hAnsi="Times New Roman"/>
          <w:sz w:val="24"/>
          <w:szCs w:val="24"/>
        </w:rPr>
        <w:t>ПОСЛЕДОВАТЕЛЬНОСТЬ И СРОКИ</w:t>
      </w:r>
    </w:p>
    <w:p>
      <w:pPr>
        <w:pStyle w:val="ConsPlusTitle"/>
        <w:jc w:val="center"/>
        <w:rPr>
          <w:rFonts w:ascii="Times New Roman" w:hAnsi="Times New Roman" w:cs="Times New Roman"/>
          <w:sz w:val="24"/>
          <w:szCs w:val="24"/>
        </w:rPr>
      </w:pPr>
      <w:r>
        <w:rPr>
          <w:rFonts w:cs="Times New Roman" w:ascii="Times New Roman" w:hAnsi="Times New Roman"/>
          <w:sz w:val="24"/>
          <w:szCs w:val="24"/>
        </w:rPr>
        <w:t>ВЫПОЛНЕНИЯ АДМИНИСТРАТИВНЫХ ПРОЦЕДУР</w:t>
      </w:r>
    </w:p>
    <w:p>
      <w:pPr>
        <w:pStyle w:val="ConsPlusNormal1"/>
        <w:jc w:val="both"/>
        <w:rPr>
          <w:rFonts w:ascii="Times New Roman" w:hAnsi="Times New Roman" w:cs="Times New Roman"/>
          <w:sz w:val="24"/>
          <w:szCs w:val="24"/>
        </w:rPr>
      </w:pPr>
      <w:r>
        <w:rPr>
          <w:rFonts w:cs="Times New Roman" w:ascii="Times New Roman" w:hAnsi="Times New Roman"/>
          <w:sz w:val="24"/>
          <w:szCs w:val="24"/>
        </w:rPr>
      </w:r>
    </w:p>
    <w:p>
      <w:pPr>
        <w:pStyle w:val="ConsPlusNormal1"/>
        <w:ind w:firstLine="540"/>
        <w:jc w:val="both"/>
        <w:rPr>
          <w:rFonts w:ascii="Times New Roman" w:hAnsi="Times New Roman" w:cs="Times New Roman"/>
          <w:sz w:val="24"/>
          <w:szCs w:val="24"/>
        </w:rPr>
      </w:pPr>
      <w:r>
        <w:rPr>
          <w:rFonts w:cs="Times New Roman" w:ascii="Times New Roman" w:hAnsi="Times New Roman"/>
          <w:sz w:val="24"/>
          <w:szCs w:val="24"/>
        </w:rPr>
        <w:t>1. Предоставление Муниципальной услуги включает в себя следующие административные процедуры:</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прием и регистрация заявления и прилагаемых к нему документов;</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рассмотрение заявления и прилагаемых к нему документов;</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подготовка и выдача результата предоставления Муниципальной услуги Заявителю.</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3. Прием и регистрация заявления и прилагаемых к нему документов.</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Основанием для начала административной процедуры является поступление заявления и документов, необходимых для предоставления Муниципальной услуги, в администрацию.</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Специалист администрации обеспечивает регистрацию заявления и прилагаемых документов, в порядке, установленном Инструкцией по делопроизводству и передает их начальнику Отдела, ответственному за предоставление данной Муниципальной услуги. Далее, документы с резолюцией начальника Отдела передаются специалисту Отдела, ответственному за делопроизводство в Отделе.</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Специалист Отдела, ответственный за делопроизводство, регистрирует заявление и прилагаемые к нему документы и передает их специалисту, ответственному за предоставление Муниципальной услуги.</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Срок административной процедуры - 3 дня.</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Результатом административной процедуры является прием и регистрация заявления и прилагаемых к нему документов в администрации и Отделе.</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3. Рассмотрение заявления и прилагаемых к нему документов.</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Основанием для начала административной процедуры является получение специалистом, ответственным за предоставление Муниципальной услуги (далее - Специалист), определенным начальником Отдела, заявления и прилагаемых к нему документов.</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Специалист проверяет наличие следующих оснований для возврата заявления:</w:t>
      </w:r>
    </w:p>
    <w:p>
      <w:pPr>
        <w:pStyle w:val="ConsPlusNormal1"/>
        <w:spacing w:before="220" w:after="0"/>
        <w:ind w:firstLine="540"/>
        <w:jc w:val="both"/>
        <w:rPr/>
      </w:pPr>
      <w:r>
        <w:rPr>
          <w:rFonts w:cs="Times New Roman" w:ascii="Times New Roman" w:hAnsi="Times New Roman"/>
          <w:sz w:val="24"/>
          <w:szCs w:val="24"/>
        </w:rPr>
        <w:t xml:space="preserve">заявление не соответствует форме и (или) содержанию согласно </w:t>
      </w:r>
      <w:hyperlink w:anchor="P415">
        <w:r>
          <w:rPr>
            <w:rFonts w:cs="Times New Roman" w:ascii="Times New Roman" w:hAnsi="Times New Roman"/>
            <w:sz w:val="24"/>
            <w:szCs w:val="24"/>
          </w:rPr>
          <w:t>приложения № 1</w:t>
        </w:r>
      </w:hyperlink>
      <w:r>
        <w:rPr>
          <w:rFonts w:cs="Times New Roman" w:ascii="Times New Roman" w:hAnsi="Times New Roman"/>
          <w:sz w:val="24"/>
          <w:szCs w:val="24"/>
        </w:rPr>
        <w:t xml:space="preserve"> к настоящему Административному регламенту;</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заявление подано в иной уполномоченный орган;</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к заявлению не приложены документы, которые Заявитель должен представить самостоятельно.</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 xml:space="preserve">При выявлении оснований для возврата заявления Специалист в течение 10 дней со дня регистрации заявления подготавливает проект письма о возврате заявления с указанием причины возврата. После подписания письма главой администрации Анучинского муниципального </w:t>
      </w:r>
      <w:r>
        <w:rPr>
          <w:rFonts w:eastAsia="Times New Roman" w:cs="Times New Roman" w:ascii="Times New Roman" w:hAnsi="Times New Roman"/>
          <w:color w:val="auto"/>
          <w:kern w:val="0"/>
          <w:sz w:val="24"/>
          <w:szCs w:val="24"/>
          <w:lang w:val="ru-RU" w:eastAsia="ru-RU" w:bidi="ar-SA"/>
        </w:rPr>
        <w:t>округа</w:t>
      </w:r>
      <w:r>
        <w:rPr>
          <w:rFonts w:cs="Times New Roman" w:ascii="Times New Roman" w:hAnsi="Times New Roman"/>
          <w:sz w:val="24"/>
          <w:szCs w:val="24"/>
        </w:rPr>
        <w:t xml:space="preserve"> Специалист передает письмо в организационный отдел с приложением заявления и прилагаемых к нему документов для регистрации и направления Заявителю почтой либо выдает на руки, или передает в МФЦ для выдачи Заявителю (при наличии соглашения о взаимодействии с МФЦ, ТОСП).</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При отсутствии оснований для возврата заявления Заявителю, Специалист в течение 3-х дней с момента получения Отделом заявления и прилагаемых к нему документов подготавливает и направляет межведомственные информационные запросы о предоставлении информации и документов, которые в рамках межведомственного информационного взаимодействия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информация и документы (далее - межведомственные информационные запросы).</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На основании документов, представленных Заявителем и полученных в рамках межведомственного информационного взаимодействия, Специалист:</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Передает документы на рассмотрение в Отдел специалисту, ведущему список очередности граждан, состоящих на учете оформляет информацию об очередности предоставления жилых помещений на условиях социального найма Заявителю;</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при наличии оснований для отказа в предоставлении Муниципальной услуги, подготавливает уведомление об отказе в предоставлении информацию об очередности предоставления жилых помещений на условиях социального, после подписания его главой администрации передает в организационный отдел для регистрации и направления Заявителю почтой либо выдает на руки или передает с сопроводительным письмом в МФЦ для выдачи Заявителю;</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при отсутствии оснований для отказа в предоставлении Муниципальной услуги, подготавливает уведомление с информацией об очередности граждан нуждающихся в жилых помещений предоставляемых на условиях социального найма и после подписания его начальником Отдела передает в организационный отдел для регистрации и направления Заявителю почтой либо выдает на руки или передает с сопроводительным письмом в МФЦ для выдачи Заявителю;</w:t>
      </w:r>
    </w:p>
    <w:p>
      <w:pPr>
        <w:pStyle w:val="ConsPlusNormal1"/>
        <w:spacing w:lineRule="auto" w:line="240" w:before="220" w:after="0"/>
        <w:ind w:firstLine="540"/>
        <w:jc w:val="both"/>
        <w:rPr/>
      </w:pPr>
      <w:r>
        <w:rPr>
          <w:rFonts w:cs="Times New Roman" w:ascii="Times New Roman" w:hAnsi="Times New Roman"/>
          <w:sz w:val="24"/>
          <w:szCs w:val="24"/>
        </w:rPr>
        <w:t>Срок административной процедуры - 30 дней.</w:t>
      </w:r>
    </w:p>
    <w:p>
      <w:pPr>
        <w:pStyle w:val="ConsPlusNormal1"/>
        <w:spacing w:lineRule="auto" w:line="240" w:before="221" w:after="0"/>
        <w:ind w:left="0" w:right="0" w:firstLine="539"/>
        <w:jc w:val="both"/>
        <w:rPr/>
      </w:pPr>
      <w:r>
        <w:rPr>
          <w:rFonts w:cs="Times New Roman" w:ascii="Times New Roman" w:hAnsi="Times New Roman"/>
          <w:sz w:val="24"/>
          <w:szCs w:val="24"/>
        </w:rPr>
        <w:t>Результатом административной процедуры являются:</w:t>
      </w:r>
    </w:p>
    <w:p>
      <w:pPr>
        <w:pStyle w:val="ConsPlusNormal1"/>
        <w:spacing w:lineRule="auto" w:line="240" w:before="221" w:after="0"/>
        <w:ind w:left="0" w:right="0" w:firstLine="539"/>
        <w:jc w:val="both"/>
        <w:rPr/>
      </w:pPr>
      <w:r>
        <w:rPr>
          <w:rFonts w:cs="Times New Roman" w:ascii="Times New Roman" w:hAnsi="Times New Roman"/>
          <w:sz w:val="24"/>
          <w:szCs w:val="24"/>
        </w:rPr>
        <w:t>письменное уведомление с информации об очередности гражданина нуждающихся в предоставлении жилых помещений на условиях социального найма.</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4. В случае выявления Заявителем в полученном Постановлении опечаток и ошибок, Заявитель вправе представить в администрацию заявление об исправлении таких опечаток и ошибок.</w:t>
      </w:r>
    </w:p>
    <w:p>
      <w:pPr>
        <w:pStyle w:val="ConsPlusNormal1"/>
        <w:spacing w:before="220" w:after="0"/>
        <w:ind w:firstLine="540"/>
        <w:jc w:val="both"/>
        <w:rPr>
          <w:rFonts w:ascii="Times New Roman" w:hAnsi="Times New Roman" w:cs="Times New Roman"/>
          <w:sz w:val="24"/>
          <w:szCs w:val="24"/>
        </w:rPr>
      </w:pPr>
      <w:r>
        <w:rPr>
          <w:rFonts w:cs="Times New Roman" w:ascii="Times New Roman" w:hAnsi="Times New Roman"/>
          <w:sz w:val="24"/>
          <w:szCs w:val="24"/>
        </w:rPr>
        <w:t>Специалист, предоставляющий Муниципальную услугу, в срок, не превышающий 3 рабочих дней с момента поступления заявления, проводит проверку указанных в таком заявлении сведений.</w:t>
      </w:r>
    </w:p>
    <w:p>
      <w:pPr>
        <w:pStyle w:val="ConsPlusNormal1"/>
        <w:spacing w:before="220" w:after="0"/>
        <w:ind w:firstLine="540"/>
        <w:jc w:val="both"/>
        <w:rPr/>
      </w:pPr>
      <w:r>
        <w:rPr>
          <w:rFonts w:cs="Times New Roman" w:ascii="Times New Roman" w:hAnsi="Times New Roman"/>
          <w:sz w:val="24"/>
          <w:szCs w:val="24"/>
        </w:rPr>
        <w:t>В случае выявления допущенных опечаток и ошибок в выданном Постановлении, Специалист, предоставляющий Муниципальную услугу, осуществляет его замену в срок, не превышающий 10</w:t>
      </w:r>
      <w:bookmarkStart w:id="7" w:name="_GoBack"/>
      <w:bookmarkEnd w:id="7"/>
      <w:r>
        <w:rPr>
          <w:rFonts w:cs="Times New Roman" w:ascii="Times New Roman" w:hAnsi="Times New Roman"/>
          <w:sz w:val="24"/>
          <w:szCs w:val="24"/>
        </w:rPr>
        <w:t xml:space="preserve"> рабочих дней с момента поступления соответствующего заявления.</w:t>
      </w:r>
    </w:p>
    <w:sectPr>
      <w:type w:val="nextPage"/>
      <w:pgSz w:w="11906" w:h="16838"/>
      <w:pgMar w:left="1701" w:right="850" w:gutter="0" w:header="0" w:top="1134"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Tahoma">
    <w:charset w:val="cc"/>
    <w:family w:val="roman"/>
    <w:pitch w:val="variable"/>
  </w:font>
  <w:font w:name="Liberation Sans">
    <w:altName w:val="Arial"/>
    <w:charset w:val="cc"/>
    <w:family w:val="roman"/>
    <w:pitch w:val="variable"/>
  </w:font>
  <w:font w:name="Courier New">
    <w:charset w:val="cc"/>
    <w:family w:val="roman"/>
    <w:pitch w:val="variable"/>
  </w:font>
  <w:font w:name="Arial">
    <w:charset w:val="cc"/>
    <w:family w:val="roman"/>
    <w:pitch w:val="variable"/>
  </w:font>
</w:fonts>
</file>

<file path=word/settings.xml><?xml version="1.0" encoding="utf-8"?>
<w:settings xmlns:w="http://schemas.openxmlformats.org/wordprocessingml/2006/main">
  <w:zoom w:percent="98"/>
  <w:defaultTabStop w:val="708"/>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112e59"/>
    <w:pPr>
      <w:widowControl w:val="false"/>
      <w:suppressAutoHyphens w:val="true"/>
      <w:bidi w:val="0"/>
      <w:spacing w:lineRule="auto" w:line="240" w:before="0" w:after="0"/>
      <w:ind w:firstLine="709"/>
      <w:jc w:val="both"/>
    </w:pPr>
    <w:rPr>
      <w:rFonts w:ascii="Times New Roman" w:hAnsi="Times New Roman" w:eastAsia="Times New Roman" w:cs="Times New Roman"/>
      <w:color w:val="auto"/>
      <w:kern w:val="0"/>
      <w:sz w:val="26"/>
      <w:szCs w:val="20"/>
      <w:lang w:val="ru-RU" w:eastAsia="zh-CN" w:bidi="ar-SA"/>
    </w:rPr>
  </w:style>
  <w:style w:type="character" w:styleId="DefaultParagraphFont" w:default="1">
    <w:name w:val="Default Paragraph Font"/>
    <w:uiPriority w:val="1"/>
    <w:semiHidden/>
    <w:unhideWhenUsed/>
    <w:qFormat/>
    <w:rPr/>
  </w:style>
  <w:style w:type="character" w:styleId="ConsPlusNormal" w:customStyle="1">
    <w:name w:val="ConsPlusNormal Знак"/>
    <w:basedOn w:val="DefaultParagraphFont"/>
    <w:link w:val="ConsPlusNormal"/>
    <w:qFormat/>
    <w:locked/>
    <w:rsid w:val="0092302b"/>
    <w:rPr>
      <w:rFonts w:ascii="Calibri" w:hAnsi="Calibri" w:eastAsia="Times New Roman" w:cs="Calibri"/>
      <w:szCs w:val="20"/>
      <w:lang w:eastAsia="ru-RU"/>
    </w:rPr>
  </w:style>
  <w:style w:type="character" w:styleId="Style14" w:customStyle="1">
    <w:name w:val="Текст выноски Знак"/>
    <w:basedOn w:val="DefaultParagraphFont"/>
    <w:link w:val="a3"/>
    <w:uiPriority w:val="99"/>
    <w:semiHidden/>
    <w:qFormat/>
    <w:rsid w:val="00a046b8"/>
    <w:rPr>
      <w:rFonts w:ascii="Tahoma" w:hAnsi="Tahoma" w:eastAsia="Times New Roman" w:cs="Tahoma"/>
      <w:sz w:val="16"/>
      <w:szCs w:val="16"/>
      <w:lang w:eastAsia="zh-CN"/>
    </w:rPr>
  </w:style>
  <w:style w:type="character" w:styleId="Style15">
    <w:name w:val="Интернет-ссылка"/>
    <w:rPr>
      <w:color w:val="000080"/>
      <w:u w:val="single"/>
      <w:lang w:val="zxx" w:eastAsia="zxx" w:bidi="zxx"/>
    </w:rPr>
  </w:style>
  <w:style w:type="paragraph" w:styleId="Style16">
    <w:name w:val="Заголовок"/>
    <w:basedOn w:val="Normal"/>
    <w:next w:val="Style17"/>
    <w:qFormat/>
    <w:pPr>
      <w:keepNext w:val="true"/>
      <w:spacing w:before="240" w:after="120"/>
    </w:pPr>
    <w:rPr>
      <w:rFonts w:ascii="Liberation Sans" w:hAnsi="Liberation Sans" w:eastAsia="Microsoft YaHei" w:cs="Mangal"/>
      <w:sz w:val="28"/>
      <w:szCs w:val="28"/>
    </w:rPr>
  </w:style>
  <w:style w:type="paragraph" w:styleId="Style17">
    <w:name w:val="Body Text"/>
    <w:basedOn w:val="Normal"/>
    <w:pPr>
      <w:spacing w:lineRule="auto" w:line="276" w:before="0" w:after="140"/>
    </w:pPr>
    <w:rPr/>
  </w:style>
  <w:style w:type="paragraph" w:styleId="Style18">
    <w:name w:val="List"/>
    <w:basedOn w:val="Style17"/>
    <w:pPr/>
    <w:rPr>
      <w:rFonts w:cs="Mangal"/>
    </w:rPr>
  </w:style>
  <w:style w:type="paragraph" w:styleId="Style19">
    <w:name w:val="Caption"/>
    <w:basedOn w:val="Normal"/>
    <w:qFormat/>
    <w:pPr>
      <w:suppressLineNumbers/>
      <w:spacing w:before="120" w:after="120"/>
    </w:pPr>
    <w:rPr>
      <w:rFonts w:cs="Mangal"/>
      <w:i/>
      <w:iCs/>
      <w:sz w:val="24"/>
      <w:szCs w:val="24"/>
    </w:rPr>
  </w:style>
  <w:style w:type="paragraph" w:styleId="Style20">
    <w:name w:val="Указатель"/>
    <w:basedOn w:val="Normal"/>
    <w:qFormat/>
    <w:pPr>
      <w:suppressLineNumbers/>
    </w:pPr>
    <w:rPr>
      <w:rFonts w:cs="Mangal"/>
    </w:rPr>
  </w:style>
  <w:style w:type="paragraph" w:styleId="ConsPlusNormal1" w:customStyle="1">
    <w:name w:val="ConsPlusNormal"/>
    <w:link w:val="ConsPlusNormal0"/>
    <w:qFormat/>
    <w:rsid w:val="002d0aac"/>
    <w:pPr>
      <w:widowControl w:val="false"/>
      <w:suppressAutoHyphens w:val="true"/>
      <w:bidi w:val="0"/>
      <w:spacing w:lineRule="auto" w:line="240" w:before="0" w:after="0"/>
      <w:jc w:val="left"/>
    </w:pPr>
    <w:rPr>
      <w:rFonts w:ascii="Calibri" w:hAnsi="Calibri" w:eastAsia="Times New Roman" w:cs="Calibri" w:asciiTheme="minorHAnsi" w:hAnsiTheme="minorHAnsi"/>
      <w:color w:val="auto"/>
      <w:kern w:val="0"/>
      <w:sz w:val="26"/>
      <w:szCs w:val="20"/>
      <w:lang w:val="ru-RU" w:eastAsia="ru-RU" w:bidi="ar-SA"/>
    </w:rPr>
  </w:style>
  <w:style w:type="paragraph" w:styleId="ConsPlusNonformat" w:customStyle="1">
    <w:name w:val="ConsPlusNonformat"/>
    <w:qFormat/>
    <w:rsid w:val="002d0aac"/>
    <w:pPr>
      <w:widowControl w:val="false"/>
      <w:suppressAutoHyphens w:val="true"/>
      <w:bidi w:val="0"/>
      <w:spacing w:lineRule="auto" w:line="240" w:before="0" w:after="0"/>
      <w:jc w:val="left"/>
    </w:pPr>
    <w:rPr>
      <w:rFonts w:ascii="Courier New" w:hAnsi="Courier New" w:eastAsia="Times New Roman" w:cs="Courier New"/>
      <w:color w:val="auto"/>
      <w:kern w:val="0"/>
      <w:sz w:val="20"/>
      <w:szCs w:val="20"/>
      <w:lang w:val="ru-RU" w:eastAsia="ru-RU" w:bidi="ar-SA"/>
    </w:rPr>
  </w:style>
  <w:style w:type="paragraph" w:styleId="ConsPlusTitle" w:customStyle="1">
    <w:name w:val="ConsPlusTitle"/>
    <w:qFormat/>
    <w:rsid w:val="002d0aac"/>
    <w:pPr>
      <w:widowControl w:val="false"/>
      <w:suppressAutoHyphens w:val="true"/>
      <w:bidi w:val="0"/>
      <w:spacing w:lineRule="auto" w:line="240" w:before="0" w:after="0"/>
      <w:jc w:val="left"/>
    </w:pPr>
    <w:rPr>
      <w:rFonts w:ascii="Calibri" w:hAnsi="Calibri" w:eastAsia="Times New Roman" w:cs="Calibri" w:asciiTheme="minorHAnsi" w:hAnsiTheme="minorHAnsi"/>
      <w:b/>
      <w:color w:val="auto"/>
      <w:kern w:val="0"/>
      <w:sz w:val="26"/>
      <w:szCs w:val="20"/>
      <w:lang w:val="ru-RU" w:eastAsia="ru-RU" w:bidi="ar-SA"/>
    </w:rPr>
  </w:style>
  <w:style w:type="paragraph" w:styleId="ConsPlusTitlePage" w:customStyle="1">
    <w:name w:val="ConsPlusTitlePage"/>
    <w:qFormat/>
    <w:rsid w:val="002d0aac"/>
    <w:pPr>
      <w:widowControl w:val="false"/>
      <w:suppressAutoHyphens w:val="true"/>
      <w:bidi w:val="0"/>
      <w:spacing w:lineRule="auto" w:line="240" w:before="0" w:after="0"/>
      <w:jc w:val="left"/>
    </w:pPr>
    <w:rPr>
      <w:rFonts w:ascii="Tahoma" w:hAnsi="Tahoma" w:eastAsia="Times New Roman" w:cs="Tahoma"/>
      <w:color w:val="auto"/>
      <w:kern w:val="0"/>
      <w:sz w:val="20"/>
      <w:szCs w:val="20"/>
      <w:lang w:val="ru-RU" w:eastAsia="ru-RU" w:bidi="ar-SA"/>
    </w:rPr>
  </w:style>
  <w:style w:type="paragraph" w:styleId="BalloonText">
    <w:name w:val="Balloon Text"/>
    <w:basedOn w:val="Normal"/>
    <w:link w:val="a4"/>
    <w:uiPriority w:val="99"/>
    <w:semiHidden/>
    <w:unhideWhenUsed/>
    <w:qFormat/>
    <w:rsid w:val="00a046b8"/>
    <w:pPr/>
    <w:rPr>
      <w:rFonts w:ascii="Tahoma" w:hAnsi="Tahoma" w:cs="Tahoma"/>
      <w:sz w:val="16"/>
      <w:szCs w:val="16"/>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gosuslugi.ru/" TargetMode="External"/><Relationship Id="rId3" Type="http://schemas.openxmlformats.org/officeDocument/2006/relationships/hyperlink" Target="consultantplus://offline/ref=C26DFB74279FA804C46C0172924164597082A4A8570C2D1F489BB652DFE25B319886FD68267E1C0344Z8F" TargetMode="External"/><Relationship Id="rId4" Type="http://schemas.openxmlformats.org/officeDocument/2006/relationships/hyperlink" Target="consultantplus://offline/ref=C735E93196AF0C2197A5D15CD0C48236CF0F628DA08B3D23DBEF4662002D5440AEB96DC246847EAD148F0D2ATBbDW" TargetMode="External"/><Relationship Id="rId5" Type="http://schemas.openxmlformats.org/officeDocument/2006/relationships/hyperlink" Target="consultantplus://offline/ref=7DA6F98159E76C561895BDC187406E14245173D83EA697C125A60F94D18E0CCF525C40D206C8C72FfCK9K" TargetMode="External"/><Relationship Id="rId6" Type="http://schemas.openxmlformats.org/officeDocument/2006/relationships/hyperlink" Target="consultantplus://offline/ref=154A4C317F3F75BFC692ECCEBF93C6BA2A102B28AA53508A9C2DA58D0AF4EE81707E7CDC23A42FCF98486DBDi5W7X" TargetMode="External"/><Relationship Id="rId7" Type="http://schemas.openxmlformats.org/officeDocument/2006/relationships/hyperlink" Target="consultantplus://offline/ref=F4540561BAC79A53510511077107B7C84DB185FB5DBBED3AE8F3EB99B2E1E8D79045279EDBC537326EA21373DAc0X" TargetMode="External"/><Relationship Id="rId8" Type="http://schemas.openxmlformats.org/officeDocument/2006/relationships/hyperlink" Target="consultantplus://offline/ref=F4540561BAC79A53510511077107B7C84DB185FB5DBBED3AE8F3EB99B2E1E8D79045279EDBC537326EA21373DAc0X" TargetMode="External"/><Relationship Id="rId9" Type="http://schemas.openxmlformats.org/officeDocument/2006/relationships/hyperlink" Target="consultantplus://offline/ref=F4540561BAC79A53510511077107B7C84DB185FB5DBBED3AE8F3EB99B2E1E8D79045279EDBC537326EA21373DAc0X" TargetMode="External"/><Relationship Id="rId10" Type="http://schemas.openxmlformats.org/officeDocument/2006/relationships/hyperlink" Target="consultantplus://offline/ref=A7ED79487F01DE0DC8B9CCB46C5F79B185A6F85D59ED6EB62B46FB3E7EB1908893144C0E00BBBEJ9A" TargetMode="External"/><Relationship Id="rId11" Type="http://schemas.openxmlformats.org/officeDocument/2006/relationships/hyperlink" Target="consultantplus://offline/ref=2836A1FA50B6D76491DBDB5703E10C4086B98F284DB3493BCF329AF793650D9711482C63175A5824941EDE96q5e8X" TargetMode="External"/><Relationship Id="rId12" Type="http://schemas.openxmlformats.org/officeDocument/2006/relationships/hyperlink" Target="consultantplus://offline/ref=A3926E56BD6FA6A9F7F33753C92F07B52505675700E2C146BD8AA825C7j458X" TargetMode="External"/><Relationship Id="rId13" Type="http://schemas.openxmlformats.org/officeDocument/2006/relationships/hyperlink" Target="consultantplus://offline/ref=A3926E56BD6FA6A9F7F33753C92F07B52505655605E0C146BD8AA825C7j458X" TargetMode="External"/><Relationship Id="rId14" Type="http://schemas.openxmlformats.org/officeDocument/2006/relationships/hyperlink" Target="consultantplus://offline/ref=A3926E56BD6FA6A9F7F33753C92F07B5240D675402EBC146BD8AA825C7j458X" TargetMode="External"/><Relationship Id="rId15" Type="http://schemas.openxmlformats.org/officeDocument/2006/relationships/hyperlink" Target="consultantplus://offline/ref=A3926E56BD6FA6A9F7F33753C92F07B5240D6D5503EBC146BD8AA825C74862264C0B6742D8F90134j45CX" TargetMode="External"/><Relationship Id="rId16" Type="http://schemas.openxmlformats.org/officeDocument/2006/relationships/hyperlink" Target="consultantplus://offline/ref=A3926E56BD6FA6A9F7F3295EDF4359BA260E3A5C04E3C810E9DAAE72981864730Cj45BX" TargetMode="External"/><Relationship Id="rId17" Type="http://schemas.openxmlformats.org/officeDocument/2006/relationships/fontTable" Target="fontTable.xml"/><Relationship Id="rId18" Type="http://schemas.openxmlformats.org/officeDocument/2006/relationships/settings" Target="settings.xml"/><Relationship Id="rId19" Type="http://schemas.openxmlformats.org/officeDocument/2006/relationships/theme" Target="theme/theme1.xml"/><Relationship Id="rId20"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350ACC-FCAE-45A2-81D4-07DAED2282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431</TotalTime>
  <Application>LibreOffice/7.2.1.2$Windows_x86 LibreOffice_project/87b77fad49947c1441b67c559c339af8f3517e22</Application>
  <AppVersion>15.0000</AppVersion>
  <Pages>21</Pages>
  <Words>5967</Words>
  <Characters>46106</Characters>
  <CharactersWithSpaces>53058</CharactersWithSpaces>
  <Paragraphs>336</Paragraphs>
  <Company>SPecialiST RePack</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2018-06-08T02:38:00Z</dcterms:created>
  <dc:creator>Наталья В. Щербинина</dc:creator>
  <dc:description/>
  <dc:language>ru-RU</dc:language>
  <cp:lastModifiedBy/>
  <cp:lastPrinted>2022-02-04T14:36:39Z</cp:lastPrinted>
  <dcterms:modified xsi:type="dcterms:W3CDTF">2022-02-07T16:08:36Z</dcterms:modified>
  <cp:revision>17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