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F529F" w:rsidRDefault="008358EB">
      <w:r w:rsidRPr="008358EB">
        <w:drawing>
          <wp:inline distT="0" distB="0" distL="0" distR="0" wp14:anchorId="16C0C5F0" wp14:editId="3C4664ED">
            <wp:extent cx="5940425" cy="3341370"/>
            <wp:effectExtent l="0" t="0" r="3175" b="0"/>
            <wp:docPr id="14265361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5361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58EB" w:rsidRPr="008358EB" w:rsidRDefault="008358EB">
      <w:pPr>
        <w:rPr>
          <w:rFonts w:ascii="Times New Roman" w:hAnsi="Times New Roman" w:cs="Times New Roman"/>
          <w:sz w:val="24"/>
          <w:szCs w:val="24"/>
        </w:rPr>
      </w:pPr>
      <w:r w:rsidRPr="008358EB">
        <w:rPr>
          <w:rFonts w:ascii="Times New Roman" w:hAnsi="Times New Roman" w:cs="Times New Roman"/>
          <w:sz w:val="24"/>
          <w:szCs w:val="24"/>
        </w:rPr>
        <w:t>С 21 по 24 октября 2024г стартует образовательная программа «Азбука предпринимателя»</w:t>
      </w:r>
    </w:p>
    <w:p w:rsidR="008358EB" w:rsidRPr="008358EB" w:rsidRDefault="008358EB">
      <w:pPr>
        <w:rPr>
          <w:rFonts w:ascii="Times New Roman" w:hAnsi="Times New Roman" w:cs="Times New Roman"/>
          <w:color w:val="2C2A29"/>
          <w:spacing w:val="2"/>
          <w:sz w:val="24"/>
          <w:szCs w:val="24"/>
          <w:shd w:val="clear" w:color="auto" w:fill="FFFFFF"/>
        </w:rPr>
      </w:pPr>
      <w:r w:rsidRPr="008358EB">
        <w:rPr>
          <w:rFonts w:ascii="Times New Roman" w:hAnsi="Times New Roman" w:cs="Times New Roman"/>
          <w:color w:val="2C2A29"/>
          <w:spacing w:val="2"/>
          <w:sz w:val="24"/>
          <w:szCs w:val="24"/>
          <w:shd w:val="clear" w:color="auto" w:fill="FFFFFF"/>
        </w:rPr>
        <w:t>Бесплатная программа обучения от Корпорации "МСП" для тех, кто хочет начать свое дело и получить знания, навыки и полезные инструменты по ведению бизнеса</w:t>
      </w:r>
    </w:p>
    <w:p w:rsidR="008358EB" w:rsidRPr="008358EB" w:rsidRDefault="008358EB" w:rsidP="008358E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</w:pPr>
      <w:r w:rsidRPr="008358EB">
        <w:rPr>
          <w:rFonts w:ascii="Times New Roman" w:eastAsia="Times New Roman" w:hAnsi="Times New Roman" w:cs="Times New Roman"/>
          <w:b/>
          <w:bCs/>
          <w:color w:val="E06439"/>
          <w:spacing w:val="2"/>
          <w:kern w:val="0"/>
          <w:sz w:val="24"/>
          <w:szCs w:val="24"/>
          <w:shd w:val="clear" w:color="auto" w:fill="FFFFFF"/>
          <w:lang w:eastAsia="ru-RU"/>
          <w14:ligatures w14:val="none"/>
        </w:rPr>
        <w:t>Для кого:</w:t>
      </w:r>
      <w:r w:rsidRPr="008358EB">
        <w:rPr>
          <w:rFonts w:ascii="Times New Roman" w:eastAsia="Times New Roman" w:hAnsi="Times New Roman" w:cs="Times New Roman"/>
          <w:color w:val="2C2A29"/>
          <w:spacing w:val="2"/>
          <w:kern w:val="0"/>
          <w:sz w:val="24"/>
          <w:szCs w:val="24"/>
          <w:lang w:eastAsia="ru-RU"/>
          <w14:ligatures w14:val="none"/>
        </w:rPr>
        <w:br/>
      </w:r>
      <w:r w:rsidRPr="008358EB">
        <w:rPr>
          <w:rFonts w:ascii="Times New Roman" w:eastAsia="Times New Roman" w:hAnsi="Times New Roman" w:cs="Times New Roman"/>
          <w:color w:val="2C2A29"/>
          <w:spacing w:val="2"/>
          <w:kern w:val="0"/>
          <w:sz w:val="24"/>
          <w:szCs w:val="24"/>
          <w:shd w:val="clear" w:color="auto" w:fill="FFFFFF"/>
          <w:lang w:eastAsia="ru-RU"/>
          <w14:ligatures w14:val="none"/>
        </w:rPr>
        <w:t>Для начинающих предпринимателей Приморского края</w:t>
      </w:r>
      <w:r w:rsidRPr="008358EB">
        <w:rPr>
          <w:rFonts w:ascii="Times New Roman" w:eastAsia="Times New Roman" w:hAnsi="Times New Roman" w:cs="Times New Roman"/>
          <w:color w:val="2C2A29"/>
          <w:spacing w:val="2"/>
          <w:kern w:val="0"/>
          <w:sz w:val="24"/>
          <w:szCs w:val="24"/>
          <w:lang w:eastAsia="ru-RU"/>
          <w14:ligatures w14:val="none"/>
        </w:rPr>
        <w:br/>
      </w:r>
      <w:r w:rsidRPr="008358EB">
        <w:rPr>
          <w:rFonts w:ascii="Times New Roman" w:eastAsia="Times New Roman" w:hAnsi="Times New Roman" w:cs="Times New Roman"/>
          <w:color w:val="2C2A29"/>
          <w:spacing w:val="2"/>
          <w:kern w:val="0"/>
          <w:sz w:val="24"/>
          <w:szCs w:val="24"/>
          <w:lang w:eastAsia="ru-RU"/>
          <w14:ligatures w14:val="none"/>
        </w:rPr>
        <w:br/>
      </w:r>
      <w:r w:rsidRPr="008358EB">
        <w:rPr>
          <w:rFonts w:ascii="Times New Roman" w:eastAsia="Times New Roman" w:hAnsi="Times New Roman" w:cs="Times New Roman"/>
          <w:b/>
          <w:bCs/>
          <w:color w:val="E06439"/>
          <w:spacing w:val="2"/>
          <w:kern w:val="0"/>
          <w:sz w:val="24"/>
          <w:szCs w:val="24"/>
          <w:shd w:val="clear" w:color="auto" w:fill="FFFFFF"/>
          <w:lang w:eastAsia="ru-RU"/>
          <w14:ligatures w14:val="none"/>
        </w:rPr>
        <w:t>Практическая ценность:</w:t>
      </w:r>
      <w:r w:rsidRPr="008358EB">
        <w:rPr>
          <w:rFonts w:ascii="Times New Roman" w:eastAsia="Times New Roman" w:hAnsi="Times New Roman" w:cs="Times New Roman"/>
          <w:color w:val="2C2A29"/>
          <w:spacing w:val="2"/>
          <w:kern w:val="0"/>
          <w:sz w:val="24"/>
          <w:szCs w:val="24"/>
          <w:lang w:eastAsia="ru-RU"/>
          <w14:ligatures w14:val="none"/>
        </w:rPr>
        <w:br/>
      </w:r>
      <w:r w:rsidRPr="008358EB">
        <w:rPr>
          <w:rFonts w:ascii="Times New Roman" w:eastAsia="Times New Roman" w:hAnsi="Times New Roman" w:cs="Times New Roman"/>
          <w:color w:val="2C2A29"/>
          <w:spacing w:val="2"/>
          <w:kern w:val="0"/>
          <w:sz w:val="24"/>
          <w:szCs w:val="24"/>
          <w:shd w:val="clear" w:color="auto" w:fill="FFFFFF"/>
          <w:lang w:eastAsia="ru-RU"/>
          <w14:ligatures w14:val="none"/>
        </w:rPr>
        <w:t>В рамках тренинга слушатели получат как базовые теоретические знания, так и рассмотрят практические кейсы по следующим вопросам:</w:t>
      </w:r>
      <w:r w:rsidRPr="008358EB">
        <w:rPr>
          <w:rFonts w:ascii="Times New Roman" w:eastAsia="Times New Roman" w:hAnsi="Times New Roman" w:cs="Times New Roman"/>
          <w:color w:val="2C2A29"/>
          <w:spacing w:val="2"/>
          <w:kern w:val="0"/>
          <w:sz w:val="24"/>
          <w:szCs w:val="24"/>
          <w:shd w:val="clear" w:color="auto" w:fill="FFFFFF"/>
          <w:lang w:eastAsia="ru-RU"/>
          <w14:ligatures w14:val="none"/>
        </w:rPr>
        <w:br/>
      </w:r>
      <w:r w:rsidRPr="008358EB">
        <w:rPr>
          <w:rFonts w:ascii="Times New Roman" w:eastAsia="Times New Roman" w:hAnsi="Times New Roman" w:cs="Times New Roman"/>
          <w:color w:val="2C2A29"/>
          <w:spacing w:val="2"/>
          <w:kern w:val="0"/>
          <w:sz w:val="24"/>
          <w:szCs w:val="24"/>
          <w:lang w:eastAsia="ru-RU"/>
          <w14:ligatures w14:val="none"/>
        </w:rPr>
        <w:br/>
      </w:r>
      <w:r w:rsidRPr="008358EB"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  <w:t xml:space="preserve">Основы предпринимательства: цель бизнеса, анализ необходимых </w:t>
      </w:r>
      <w:r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  <w:t>п</w:t>
      </w:r>
      <w:r w:rsidRPr="008358EB"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  <w:t>редпринимательских качеств, основные ошибки на старте бизнеса;</w:t>
      </w:r>
    </w:p>
    <w:p w:rsidR="008358EB" w:rsidRPr="008358EB" w:rsidRDefault="008358EB" w:rsidP="008358EB">
      <w:pPr>
        <w:numPr>
          <w:ilvl w:val="0"/>
          <w:numId w:val="1"/>
        </w:numPr>
        <w:shd w:val="clear" w:color="auto" w:fill="FFFFFF"/>
        <w:tabs>
          <w:tab w:val="clear" w:pos="720"/>
          <w:tab w:val="num" w:pos="360"/>
        </w:tabs>
        <w:spacing w:before="240" w:after="100" w:afterAutospacing="1" w:line="330" w:lineRule="atLeast"/>
        <w:jc w:val="both"/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</w:pPr>
      <w:r w:rsidRPr="008358EB"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  <w:t xml:space="preserve">Порядок регистрации бизнеса. Выбор оптимальной системы налогообложения. Выбор оптимальной организационной формы ведения </w:t>
      </w:r>
      <w:proofErr w:type="spellStart"/>
      <w:proofErr w:type="gramStart"/>
      <w:r w:rsidRPr="008358EB"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  <w:t>бизнеса;Источники</w:t>
      </w:r>
      <w:proofErr w:type="spellEnd"/>
      <w:proofErr w:type="gramEnd"/>
      <w:r w:rsidRPr="008358EB"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  <w:t xml:space="preserve"> поиска бизнес идей, критерии отбора успешной бизнес идеи, </w:t>
      </w:r>
      <w:proofErr w:type="spellStart"/>
      <w:r w:rsidRPr="008358EB"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  <w:t>swot</w:t>
      </w:r>
      <w:proofErr w:type="spellEnd"/>
      <w:r w:rsidRPr="008358EB"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  <w:t xml:space="preserve"> анализ;</w:t>
      </w:r>
    </w:p>
    <w:p w:rsidR="008358EB" w:rsidRPr="008358EB" w:rsidRDefault="008358EB" w:rsidP="008358EB">
      <w:pPr>
        <w:numPr>
          <w:ilvl w:val="0"/>
          <w:numId w:val="1"/>
        </w:numPr>
        <w:shd w:val="clear" w:color="auto" w:fill="FFFFFF"/>
        <w:spacing w:before="240" w:after="100" w:afterAutospacing="1" w:line="330" w:lineRule="atLeast"/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</w:pPr>
      <w:r w:rsidRPr="008358EB"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  <w:t>Целевая аудитория и ее сегментация. Выявление потребностей. Формирование ценностного предложения;</w:t>
      </w:r>
    </w:p>
    <w:p w:rsidR="008358EB" w:rsidRPr="008358EB" w:rsidRDefault="008358EB" w:rsidP="008358EB">
      <w:pPr>
        <w:numPr>
          <w:ilvl w:val="0"/>
          <w:numId w:val="1"/>
        </w:numPr>
        <w:shd w:val="clear" w:color="auto" w:fill="FFFFFF"/>
        <w:spacing w:before="240" w:after="100" w:afterAutospacing="1" w:line="330" w:lineRule="atLeast"/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</w:pPr>
      <w:r w:rsidRPr="008358EB"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  <w:t>Разработка маркетингового плана проекта;</w:t>
      </w:r>
    </w:p>
    <w:p w:rsidR="008358EB" w:rsidRPr="008358EB" w:rsidRDefault="008358EB" w:rsidP="008358EB">
      <w:pPr>
        <w:numPr>
          <w:ilvl w:val="0"/>
          <w:numId w:val="1"/>
        </w:numPr>
        <w:shd w:val="clear" w:color="auto" w:fill="FFFFFF"/>
        <w:spacing w:before="240" w:after="100" w:afterAutospacing="1" w:line="330" w:lineRule="atLeast"/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</w:pPr>
      <w:r w:rsidRPr="008358EB"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  <w:t>Финансовое планирование (баланс, отчет о доходах и расходах, отчет о движении денежных средств). Стартовый капитал. Расчет окупаемости.</w:t>
      </w:r>
    </w:p>
    <w:p w:rsidR="008358EB" w:rsidRPr="008358EB" w:rsidRDefault="008358EB" w:rsidP="008358EB">
      <w:pPr>
        <w:numPr>
          <w:ilvl w:val="0"/>
          <w:numId w:val="1"/>
        </w:numPr>
        <w:shd w:val="clear" w:color="auto" w:fill="FFFFFF"/>
        <w:spacing w:before="240" w:after="100" w:afterAutospacing="1" w:line="330" w:lineRule="atLeast"/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</w:pPr>
      <w:r w:rsidRPr="008358EB"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  <w:t>Ключевые показатели финансовой эффективности проекта;</w:t>
      </w:r>
    </w:p>
    <w:p w:rsidR="008358EB" w:rsidRDefault="008358EB" w:rsidP="008358EB">
      <w:pPr>
        <w:numPr>
          <w:ilvl w:val="0"/>
          <w:numId w:val="1"/>
        </w:numPr>
        <w:shd w:val="clear" w:color="auto" w:fill="FFFFFF"/>
        <w:spacing w:before="240" w:after="100" w:afterAutospacing="1" w:line="330" w:lineRule="atLeast"/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</w:pPr>
      <w:r w:rsidRPr="008358EB"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  <w:t>Привлечение финансирования в бизнес. Государственные меры поддержки бизнеса;</w:t>
      </w:r>
    </w:p>
    <w:p w:rsidR="00621AE7" w:rsidRDefault="00621AE7" w:rsidP="00621AE7">
      <w:pPr>
        <w:shd w:val="clear" w:color="auto" w:fill="FFFFFF"/>
        <w:spacing w:before="240" w:after="100" w:afterAutospacing="1" w:line="330" w:lineRule="atLeast"/>
        <w:ind w:left="720"/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  <w:t>Зарегистрироваться необходимо по ссылке:</w:t>
      </w:r>
    </w:p>
    <w:p w:rsidR="00621AE7" w:rsidRPr="008358EB" w:rsidRDefault="00621AE7" w:rsidP="00621AE7">
      <w:pPr>
        <w:shd w:val="clear" w:color="auto" w:fill="FFFFFF"/>
        <w:spacing w:before="240" w:after="100" w:afterAutospacing="1" w:line="330" w:lineRule="atLeast"/>
        <w:ind w:left="720"/>
        <w:rPr>
          <w:rFonts w:ascii="Times New Roman" w:eastAsia="Times New Roman" w:hAnsi="Times New Roman" w:cs="Times New Roman"/>
          <w:b/>
          <w:bCs/>
          <w:color w:val="2C2A29"/>
          <w:spacing w:val="2"/>
          <w:kern w:val="0"/>
          <w:sz w:val="24"/>
          <w:szCs w:val="24"/>
          <w:lang w:eastAsia="ru-RU"/>
          <w14:ligatures w14:val="none"/>
        </w:rPr>
      </w:pPr>
      <w:hyperlink r:id="rId6" w:history="1">
        <w:r w:rsidRPr="00621AE7">
          <w:rPr>
            <w:rStyle w:val="a3"/>
            <w:rFonts w:ascii="Times New Roman" w:eastAsia="Times New Roman" w:hAnsi="Times New Roman" w:cs="Times New Roman"/>
            <w:b/>
            <w:bCs/>
            <w:spacing w:val="2"/>
            <w:kern w:val="0"/>
            <w:sz w:val="24"/>
            <w:szCs w:val="24"/>
            <w:lang w:eastAsia="ru-RU"/>
            <w14:ligatures w14:val="none"/>
          </w:rPr>
          <w:t>https://мойбизнес25.рф/events/23489/</w:t>
        </w:r>
      </w:hyperlink>
    </w:p>
    <w:sectPr w:rsidR="00621AE7" w:rsidRPr="008358EB" w:rsidSect="008358E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25294F"/>
    <w:multiLevelType w:val="multilevel"/>
    <w:tmpl w:val="0F987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2331F0"/>
    <w:multiLevelType w:val="multilevel"/>
    <w:tmpl w:val="0F48A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2696125">
    <w:abstractNumId w:val="1"/>
  </w:num>
  <w:num w:numId="2" w16cid:durableId="1810127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8EB"/>
    <w:rsid w:val="000F529F"/>
    <w:rsid w:val="00621AE7"/>
    <w:rsid w:val="008358EB"/>
    <w:rsid w:val="00EB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ABCA"/>
  <w15:chartTrackingRefBased/>
  <w15:docId w15:val="{787DF480-6280-4DDA-8D20-E17447A9F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1AE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21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88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4;&#1086;&#1081;&#1073;&#1080;&#1079;&#1085;&#1077;&#1089;25.&#1088;&#1092;/events/23489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2024-10-08T02:13:00Z</dcterms:created>
  <dcterms:modified xsi:type="dcterms:W3CDTF">2024-10-08T02:22:00Z</dcterms:modified>
</cp:coreProperties>
</file>