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53CB2">
      <w:pPr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Сведения о способах получения консультаций по вопросам соблюдения обязательных требований (в рамках муниципального жилищного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контроля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)</w:t>
      </w:r>
    </w:p>
    <w:p w14:paraId="696CC80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235B281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79E699F1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Анучинского муниципального округа и (или) должностным лицом, уполномоченным осуществлять муниципальный жилищный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4120ADF5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F56FBEC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муниципального жилищного контроля;</w:t>
      </w:r>
    </w:p>
    <w:p w14:paraId="2E2E45E5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164AC3C3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муниципальный жилищный контроль;</w:t>
      </w:r>
    </w:p>
    <w:p w14:paraId="27FB71D7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0304E869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12A3F841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HYPERLINK https://login.consultant.ru/link/?req=doc&amp;base=LAW&amp;n=466140&amp;dst=100173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системы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предпринимателем.</w:t>
      </w:r>
    </w:p>
    <w:p w14:paraId="70AD4001">
      <w:pPr>
        <w:pStyle w:val="4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в письменной форме осуществляется должностным лицом, уполномоченным осуществлять муниципальный жилищный контроль, в следующих случаях:</w:t>
      </w:r>
    </w:p>
    <w:p w14:paraId="6B9AEE9A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2CA2603A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5D602AB7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76B291C7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муниципальный жилищный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3448E247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жилищный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510ACD6A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муниципальный жилищный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669989B3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муниципальный жилищный контроль, ведется журнал учета консультирований.</w:t>
      </w:r>
    </w:p>
    <w:p w14:paraId="225F891C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Анучинского муниципального округа или должностным лицом, уполномоченным осуществлять муниципальный жилищный контроль.</w:t>
      </w:r>
    </w:p>
    <w:p w14:paraId="01FDC1B3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52102"/>
    <w:rsid w:val="3065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2024-07-05T04:23:00Z</dcterms:created>
  <dc:creator>MehovskiyVV</dc:creator>
  <cp:lastModifiedBy>MehovskiyVV</cp:lastModifiedBy>
  <dcterms:modified xsi:type="dcterms:W3CDTF">2024-07-05T04:25:19Z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91EC637ACC194E83AF0427B5414292BF_11</vt:lpwstr>
  </property>
</Properties>
</file>