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83FF1">
      <w:pPr>
        <w:shd w:val="clear" w:color="auto" w:fill="FFFFFF"/>
        <w:ind w:firstLine="426"/>
        <w:jc w:val="right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 w:type="textWrapping"/>
      </w:r>
    </w:p>
    <w:p w14:paraId="3F09C7A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EE4253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61756329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C118E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>
      <w:pPr>
        <w:rPr>
          <w:sz w:val="28"/>
          <w:szCs w:val="28"/>
        </w:rPr>
      </w:pPr>
    </w:p>
    <w:p w14:paraId="5839C0A7">
      <w:pPr>
        <w:jc w:val="both"/>
      </w:pPr>
      <w:r>
        <w:rPr>
          <w:rFonts w:hint="default"/>
          <w:sz w:val="28"/>
          <w:szCs w:val="28"/>
          <w:lang w:val="ru-RU"/>
        </w:rPr>
        <w:t xml:space="preserve">09.06.2025                                  </w:t>
      </w:r>
      <w:r>
        <w:rPr>
          <w:sz w:val="28"/>
          <w:szCs w:val="28"/>
        </w:rPr>
        <w:t xml:space="preserve">     с.Анучино                        </w:t>
      </w:r>
      <w:r>
        <w:rPr>
          <w:rFonts w:hint="default"/>
          <w:sz w:val="28"/>
          <w:szCs w:val="28"/>
          <w:lang w:val="ru-RU"/>
        </w:rPr>
        <w:t xml:space="preserve">    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u w:val="none"/>
        </w:rPr>
        <w:t xml:space="preserve"> №</w:t>
      </w:r>
      <w:r>
        <w:rPr>
          <w:rFonts w:hint="default"/>
          <w:sz w:val="28"/>
          <w:szCs w:val="28"/>
          <w:u w:val="none"/>
          <w:lang w:val="ru-RU"/>
        </w:rPr>
        <w:t xml:space="preserve"> 488</w:t>
      </w:r>
      <w:r>
        <w:rPr>
          <w:sz w:val="28"/>
          <w:szCs w:val="28"/>
          <w:u w:val="single"/>
        </w:rPr>
        <w:t xml:space="preserve">            </w:t>
      </w:r>
    </w:p>
    <w:p w14:paraId="3AA0B916">
      <w:pPr>
        <w:ind w:firstLine="426"/>
        <w:rPr>
          <w:sz w:val="28"/>
          <w:szCs w:val="28"/>
          <w:u w:val="single"/>
        </w:rPr>
      </w:pPr>
    </w:p>
    <w:p w14:paraId="42E9427B">
      <w:pPr>
        <w:ind w:firstLine="426"/>
        <w:rPr>
          <w:sz w:val="28"/>
          <w:szCs w:val="28"/>
        </w:rPr>
      </w:pPr>
    </w:p>
    <w:p w14:paraId="6BB3BAA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О</w:t>
      </w:r>
      <w:r>
        <w:rPr>
          <w:rFonts w:hint="default"/>
          <w:b/>
          <w:sz w:val="26"/>
          <w:szCs w:val="26"/>
          <w:lang w:val="ru-RU"/>
        </w:rPr>
        <w:t xml:space="preserve"> внесении изменений в постановление администрации Анучинского муниципального округа от 28.12.2024 № 1316 «</w:t>
      </w:r>
      <w:r>
        <w:rPr>
          <w:b/>
          <w:sz w:val="26"/>
          <w:szCs w:val="26"/>
        </w:rPr>
        <w:t>Об установлении расходного обязательства Анучинского муниципального округа Приморского края по решению вопросов местного значения</w:t>
      </w:r>
      <w:r>
        <w:rPr>
          <w:rFonts w:hint="default"/>
          <w:b/>
          <w:sz w:val="26"/>
          <w:szCs w:val="26"/>
          <w:lang w:val="ru-RU"/>
        </w:rPr>
        <w:t xml:space="preserve"> для реализации проектов - победителей  </w:t>
      </w:r>
      <w:r>
        <w:rPr>
          <w:b/>
          <w:sz w:val="26"/>
          <w:szCs w:val="26"/>
        </w:rPr>
        <w:t>в рамках инициативного бюджетирования в Приморском крае по направлению «Твой проект» в 202</w:t>
      </w:r>
      <w:r>
        <w:rPr>
          <w:rFonts w:hint="default"/>
          <w:b/>
          <w:sz w:val="26"/>
          <w:szCs w:val="26"/>
          <w:lang w:val="ru-RU"/>
        </w:rPr>
        <w:t>5</w:t>
      </w:r>
      <w:r>
        <w:rPr>
          <w:b/>
          <w:sz w:val="26"/>
          <w:szCs w:val="26"/>
        </w:rPr>
        <w:t xml:space="preserve"> году </w:t>
      </w:r>
    </w:p>
    <w:p w14:paraId="690DBFDC">
      <w:pPr>
        <w:jc w:val="center"/>
        <w:rPr>
          <w:b/>
          <w:sz w:val="26"/>
          <w:szCs w:val="26"/>
        </w:rPr>
      </w:pPr>
    </w:p>
    <w:p w14:paraId="164CC855">
      <w:pPr>
        <w:jc w:val="center"/>
        <w:rPr>
          <w:b/>
          <w:sz w:val="26"/>
          <w:szCs w:val="26"/>
        </w:rPr>
      </w:pPr>
    </w:p>
    <w:p w14:paraId="4F865787">
      <w:pPr>
        <w:pStyle w:val="28"/>
        <w:spacing w:after="240" w:line="360" w:lineRule="auto"/>
        <w:ind w:firstLine="709"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bCs w:val="0"/>
          <w:sz w:val="26"/>
          <w:szCs w:val="26"/>
        </w:rPr>
        <w:t>постановлением Правительства Приморского края от 10.11.2020 №</w:t>
      </w:r>
      <w:r>
        <w:rPr>
          <w:rFonts w:hint="default"/>
          <w:b w:val="0"/>
          <w:bCs w:val="0"/>
          <w:sz w:val="26"/>
          <w:szCs w:val="26"/>
          <w:lang w:val="ru-RU"/>
        </w:rPr>
        <w:t xml:space="preserve"> </w:t>
      </w:r>
      <w:r>
        <w:rPr>
          <w:b w:val="0"/>
          <w:bCs w:val="0"/>
          <w:sz w:val="26"/>
          <w:szCs w:val="26"/>
        </w:rPr>
        <w:t>955-пп «Об отдельных вопросах реализации в Приморском крае проектов инициативного бюджетирования по направлению «Твой проект», П</w:t>
      </w:r>
      <w:r>
        <w:rPr>
          <w:b w:val="0"/>
          <w:bCs w:val="0"/>
          <w:sz w:val="26"/>
          <w:szCs w:val="26"/>
          <w:lang w:val="ru-RU"/>
        </w:rPr>
        <w:t>орядка</w:t>
      </w:r>
      <w:r>
        <w:rPr>
          <w:b w:val="0"/>
          <w:bCs w:val="0"/>
          <w:sz w:val="26"/>
          <w:szCs w:val="26"/>
        </w:rPr>
        <w:t xml:space="preserve">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</w:t>
      </w:r>
      <w:r>
        <w:rPr>
          <w:rFonts w:hint="default"/>
          <w:b w:val="0"/>
          <w:bCs w:val="0"/>
          <w:sz w:val="26"/>
          <w:szCs w:val="26"/>
          <w:lang w:val="ru-RU"/>
        </w:rPr>
        <w:t>.12.</w:t>
      </w:r>
      <w:r>
        <w:rPr>
          <w:b w:val="0"/>
          <w:bCs w:val="0"/>
          <w:sz w:val="26"/>
          <w:szCs w:val="26"/>
        </w:rPr>
        <w:t xml:space="preserve">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</w:t>
      </w:r>
      <w:r>
        <w:rPr>
          <w:b w:val="0"/>
          <w:bCs w:val="0"/>
          <w:sz w:val="26"/>
          <w:szCs w:val="26"/>
        </w:rPr>
        <w:fldChar w:fldCharType="begin"/>
      </w:r>
      <w:r>
        <w:rPr>
          <w:b w:val="0"/>
          <w:bCs w:val="0"/>
          <w:sz w:val="26"/>
          <w:szCs w:val="26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  <w:sz w:val="26"/>
          <w:szCs w:val="26"/>
        </w:rPr>
        <w:fldChar w:fldCharType="separate"/>
      </w:r>
      <w:r>
        <w:rPr>
          <w:b w:val="0"/>
          <w:bCs w:val="0"/>
          <w:sz w:val="26"/>
          <w:szCs w:val="26"/>
        </w:rPr>
        <w:t>Уставом</w:t>
      </w:r>
      <w:r>
        <w:rPr>
          <w:b w:val="0"/>
          <w:bCs w:val="0"/>
          <w:sz w:val="26"/>
          <w:szCs w:val="26"/>
        </w:rPr>
        <w:fldChar w:fldCharType="end"/>
      </w:r>
      <w:r>
        <w:rPr>
          <w:b w:val="0"/>
          <w:bCs w:val="0"/>
          <w:sz w:val="26"/>
          <w:szCs w:val="26"/>
        </w:rPr>
        <w:t xml:space="preserve"> Анучинского муниципаль</w:t>
      </w:r>
      <w:r>
        <w:rPr>
          <w:b w:val="0"/>
          <w:sz w:val="26"/>
          <w:szCs w:val="26"/>
        </w:rPr>
        <w:t>ного округа Приморского края, администрация Анучинского муниципального округа Приморского края</w:t>
      </w:r>
      <w:r>
        <w:rPr>
          <w:sz w:val="26"/>
          <w:szCs w:val="26"/>
        </w:rPr>
        <w:t xml:space="preserve"> </w:t>
      </w:r>
    </w:p>
    <w:p w14:paraId="6FD8B280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b w:val="0"/>
          <w:bCs w:val="0"/>
          <w:sz w:val="26"/>
          <w:szCs w:val="26"/>
        </w:rPr>
      </w:pPr>
      <w:r>
        <w:rPr>
          <w:sz w:val="26"/>
          <w:szCs w:val="26"/>
        </w:rPr>
        <w:t>ПО</w:t>
      </w:r>
      <w:r>
        <w:rPr>
          <w:b w:val="0"/>
          <w:bCs w:val="0"/>
          <w:sz w:val="26"/>
          <w:szCs w:val="26"/>
        </w:rPr>
        <w:t>СТАНОВЛЯЕТ:</w:t>
      </w:r>
    </w:p>
    <w:p w14:paraId="1A0D266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68" w:firstLineChars="257"/>
        <w:jc w:val="both"/>
        <w:textAlignment w:val="auto"/>
        <w:rPr>
          <w:b/>
          <w:bCs/>
          <w:sz w:val="26"/>
          <w:szCs w:val="26"/>
        </w:rPr>
      </w:pPr>
      <w:r>
        <w:rPr>
          <w:b w:val="0"/>
          <w:bCs w:val="0"/>
          <w:color w:val="000000"/>
          <w:sz w:val="26"/>
          <w:szCs w:val="26"/>
          <w:lang w:val="ru-RU"/>
        </w:rPr>
        <w:t>Внести</w:t>
      </w:r>
      <w:r>
        <w:rPr>
          <w:rFonts w:hint="default"/>
          <w:b w:val="0"/>
          <w:bCs w:val="0"/>
          <w:color w:val="000000"/>
          <w:sz w:val="26"/>
          <w:szCs w:val="26"/>
          <w:lang w:val="ru-RU"/>
        </w:rPr>
        <w:t xml:space="preserve"> изменения </w:t>
      </w:r>
      <w:r>
        <w:rPr>
          <w:rFonts w:hint="default"/>
          <w:b w:val="0"/>
          <w:bCs w:val="0"/>
          <w:sz w:val="26"/>
          <w:szCs w:val="26"/>
          <w:lang w:val="ru-RU"/>
        </w:rPr>
        <w:t>в постановление администрации Анучинского муниципального округа от 28.12.2024 № 1316 «</w:t>
      </w:r>
      <w:r>
        <w:rPr>
          <w:b w:val="0"/>
          <w:bCs w:val="0"/>
          <w:sz w:val="26"/>
          <w:szCs w:val="26"/>
        </w:rPr>
        <w:t>Об установлении расходного обязательства Анучинского муниципального округа Приморского края по решению вопросов местного значения</w:t>
      </w:r>
      <w:r>
        <w:rPr>
          <w:rFonts w:hint="default"/>
          <w:b w:val="0"/>
          <w:bCs w:val="0"/>
          <w:sz w:val="26"/>
          <w:szCs w:val="26"/>
          <w:lang w:val="ru-RU"/>
        </w:rPr>
        <w:t xml:space="preserve"> для реализации проектов - победителей  </w:t>
      </w:r>
      <w:r>
        <w:rPr>
          <w:b w:val="0"/>
          <w:bCs w:val="0"/>
          <w:sz w:val="26"/>
          <w:szCs w:val="26"/>
        </w:rPr>
        <w:t>в рамках инициативного бюджетирования в Приморском крае по направлению «Твой проект» в 202</w:t>
      </w:r>
      <w:r>
        <w:rPr>
          <w:rFonts w:hint="default"/>
          <w:b w:val="0"/>
          <w:bCs w:val="0"/>
          <w:sz w:val="26"/>
          <w:szCs w:val="26"/>
          <w:lang w:val="ru-RU"/>
        </w:rPr>
        <w:t>5</w:t>
      </w:r>
      <w:r>
        <w:rPr>
          <w:b w:val="0"/>
          <w:bCs w:val="0"/>
          <w:sz w:val="26"/>
          <w:szCs w:val="26"/>
        </w:rPr>
        <w:t xml:space="preserve"> году</w:t>
      </w:r>
      <w:r>
        <w:rPr>
          <w:rFonts w:hint="default"/>
          <w:b w:val="0"/>
          <w:bCs w:val="0"/>
          <w:sz w:val="26"/>
          <w:szCs w:val="26"/>
          <w:lang w:val="ru-RU"/>
        </w:rPr>
        <w:t xml:space="preserve"> изложив приложение 1 «Перечень </w:t>
      </w:r>
      <w:r>
        <w:rPr>
          <w:b w:val="0"/>
          <w:bCs w:val="0"/>
          <w:sz w:val="26"/>
          <w:szCs w:val="26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  <w:r>
        <w:rPr>
          <w:rFonts w:hint="default"/>
          <w:b w:val="0"/>
          <w:bCs w:val="0"/>
          <w:sz w:val="26"/>
          <w:szCs w:val="26"/>
          <w:lang w:val="ru-RU"/>
        </w:rPr>
        <w:t>» в новой редакции.</w:t>
      </w:r>
    </w:p>
    <w:p w14:paraId="61043728">
      <w:pPr>
        <w:pStyle w:val="1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rFonts w:hint="default"/>
          <w:kern w:val="2"/>
          <w:sz w:val="26"/>
          <w:szCs w:val="26"/>
          <w:lang w:val="ru-RU"/>
        </w:rPr>
        <w:t>2</w:t>
      </w:r>
      <w:r>
        <w:rPr>
          <w:kern w:val="2"/>
          <w:sz w:val="26"/>
          <w:szCs w:val="26"/>
        </w:rPr>
        <w:t>.</w:t>
      </w:r>
      <w:r>
        <w:rPr>
          <w:rFonts w:hint="default"/>
          <w:kern w:val="2"/>
          <w:sz w:val="26"/>
          <w:szCs w:val="26"/>
          <w:lang w:val="ru-RU"/>
        </w:rPr>
        <w:t xml:space="preserve"> Аппарату</w:t>
      </w:r>
      <w:r>
        <w:rPr>
          <w:sz w:val="26"/>
          <w:szCs w:val="26"/>
        </w:rPr>
        <w:t xml:space="preserve"> администрации Анучинского муниципального округа (Бурдейной) </w:t>
      </w:r>
      <w:r>
        <w:rPr>
          <w:sz w:val="26"/>
          <w:szCs w:val="26"/>
          <w:lang w:val="ru-RU"/>
        </w:rPr>
        <w:t>разместить</w:t>
      </w:r>
      <w:r>
        <w:rPr>
          <w:sz w:val="26"/>
          <w:szCs w:val="26"/>
        </w:rPr>
        <w:t xml:space="preserve">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14:paraId="79C4F216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Настоящее постановление вступает в силу со дня его опубликования.</w:t>
      </w:r>
    </w:p>
    <w:p w14:paraId="1388402A">
      <w:pPr>
        <w:tabs>
          <w:tab w:val="left" w:pos="142"/>
        </w:tabs>
        <w:spacing w:line="360" w:lineRule="auto"/>
        <w:ind w:firstLine="709"/>
        <w:jc w:val="both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Контроль за исполнением настоящего постановления </w:t>
      </w:r>
      <w:r>
        <w:rPr>
          <w:sz w:val="26"/>
          <w:szCs w:val="26"/>
          <w:lang w:val="ru-RU"/>
        </w:rPr>
        <w:t>оставляю</w:t>
      </w:r>
      <w:r>
        <w:rPr>
          <w:rFonts w:hint="default"/>
          <w:sz w:val="26"/>
          <w:szCs w:val="26"/>
          <w:lang w:val="ru-RU"/>
        </w:rPr>
        <w:t xml:space="preserve"> за собой.</w:t>
      </w:r>
    </w:p>
    <w:p w14:paraId="61CB5242">
      <w:pPr>
        <w:ind w:firstLine="426"/>
        <w:rPr>
          <w:sz w:val="26"/>
          <w:szCs w:val="26"/>
        </w:rPr>
      </w:pPr>
    </w:p>
    <w:p w14:paraId="2B034DA0">
      <w:pPr>
        <w:ind w:firstLine="426"/>
        <w:rPr>
          <w:sz w:val="26"/>
          <w:szCs w:val="26"/>
        </w:rPr>
      </w:pPr>
    </w:p>
    <w:p w14:paraId="7645ACFE">
      <w:pPr>
        <w:widowControl w:val="0"/>
        <w:spacing w:line="360" w:lineRule="auto"/>
        <w:jc w:val="both"/>
        <w:rPr>
          <w:sz w:val="26"/>
          <w:szCs w:val="26"/>
        </w:rPr>
      </w:pPr>
    </w:p>
    <w:p w14:paraId="6C3A1A58">
      <w:p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</w:rPr>
        <w:t>лав</w:t>
      </w:r>
      <w:r>
        <w:rPr>
          <w:sz w:val="26"/>
          <w:szCs w:val="26"/>
          <w:lang w:val="ru-RU"/>
        </w:rPr>
        <w:t>а</w:t>
      </w:r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Анучинского </w:t>
      </w:r>
    </w:p>
    <w:p w14:paraId="3A1A0A6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</w:t>
      </w:r>
      <w:r>
        <w:rPr>
          <w:rFonts w:hint="default"/>
          <w:sz w:val="26"/>
          <w:szCs w:val="26"/>
          <w:lang w:val="ru-RU"/>
        </w:rPr>
        <w:t xml:space="preserve">            </w:t>
      </w:r>
      <w:r>
        <w:rPr>
          <w:sz w:val="26"/>
          <w:szCs w:val="26"/>
        </w:rPr>
        <w:t xml:space="preserve"> </w:t>
      </w:r>
      <w:r>
        <w:rPr>
          <w:rFonts w:hint="default"/>
          <w:sz w:val="26"/>
          <w:szCs w:val="26"/>
          <w:lang w:val="ru-RU"/>
        </w:rPr>
        <w:t xml:space="preserve">                                       </w:t>
      </w:r>
      <w:r>
        <w:rPr>
          <w:sz w:val="26"/>
          <w:szCs w:val="26"/>
        </w:rPr>
        <w:t xml:space="preserve">      </w:t>
      </w:r>
      <w:r>
        <w:rPr>
          <w:sz w:val="26"/>
          <w:szCs w:val="26"/>
          <w:lang w:val="ru-RU"/>
        </w:rPr>
        <w:t>А</w:t>
      </w:r>
      <w:r>
        <w:rPr>
          <w:rFonts w:hint="default"/>
          <w:sz w:val="26"/>
          <w:szCs w:val="26"/>
          <w:lang w:val="ru-RU"/>
        </w:rPr>
        <w:t>.Я. Янчук</w:t>
      </w:r>
    </w:p>
    <w:p w14:paraId="78400F87">
      <w:pPr>
        <w:jc w:val="both"/>
        <w:rPr>
          <w:sz w:val="26"/>
          <w:szCs w:val="26"/>
        </w:rPr>
      </w:pPr>
    </w:p>
    <w:p w14:paraId="4C324E15">
      <w:pPr>
        <w:jc w:val="both"/>
        <w:rPr>
          <w:sz w:val="28"/>
          <w:szCs w:val="28"/>
        </w:rPr>
      </w:pPr>
    </w:p>
    <w:p w14:paraId="7A843B40">
      <w:pPr>
        <w:jc w:val="both"/>
        <w:rPr>
          <w:sz w:val="28"/>
          <w:szCs w:val="28"/>
        </w:rPr>
      </w:pPr>
    </w:p>
    <w:p w14:paraId="2440B4C1">
      <w:pPr>
        <w:jc w:val="both"/>
        <w:rPr>
          <w:sz w:val="28"/>
          <w:szCs w:val="28"/>
        </w:rPr>
      </w:pPr>
    </w:p>
    <w:p w14:paraId="71B803F4">
      <w:pPr>
        <w:jc w:val="right"/>
        <w:rPr>
          <w:sz w:val="28"/>
          <w:szCs w:val="28"/>
        </w:rPr>
        <w:sectPr>
          <w:pgSz w:w="11906" w:h="16838"/>
          <w:pgMar w:top="796" w:right="851" w:bottom="922" w:left="1760" w:header="0" w:footer="0" w:gutter="0"/>
          <w:cols w:space="720" w:num="1"/>
          <w:formProt w:val="0"/>
          <w:docGrid w:linePitch="360" w:charSpace="8192"/>
        </w:sectPr>
      </w:pPr>
    </w:p>
    <w:p w14:paraId="6F2B8ED6">
      <w:pPr>
        <w:wordWrap w:val="0"/>
        <w:jc w:val="right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</w:t>
      </w:r>
      <w:r>
        <w:rPr>
          <w:rFonts w:hint="default"/>
          <w:sz w:val="20"/>
          <w:szCs w:val="20"/>
          <w:lang w:val="ru-RU"/>
        </w:rPr>
        <w:t xml:space="preserve"> 1</w:t>
      </w:r>
    </w:p>
    <w:p w14:paraId="050E8E4F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Утверждено</w:t>
      </w:r>
    </w:p>
    <w:p w14:paraId="4277042C">
      <w:pPr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 администрации</w:t>
      </w:r>
    </w:p>
    <w:p w14:paraId="76219335">
      <w:pPr>
        <w:jc w:val="right"/>
        <w:rPr>
          <w:sz w:val="20"/>
          <w:szCs w:val="20"/>
        </w:rPr>
      </w:pPr>
      <w:r>
        <w:rPr>
          <w:sz w:val="20"/>
          <w:szCs w:val="20"/>
        </w:rPr>
        <w:t>Анучинского муниципального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округа </w:t>
      </w:r>
    </w:p>
    <w:p w14:paraId="24C8C536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14:paraId="14F6D9A6">
      <w:pPr>
        <w:jc w:val="right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</w:rPr>
        <w:t>от «</w:t>
      </w:r>
      <w:r>
        <w:rPr>
          <w:rFonts w:hint="default"/>
          <w:sz w:val="20"/>
          <w:szCs w:val="20"/>
          <w:lang w:val="ru-RU"/>
        </w:rPr>
        <w:t>09</w:t>
      </w:r>
      <w:r>
        <w:rPr>
          <w:sz w:val="20"/>
          <w:szCs w:val="20"/>
        </w:rPr>
        <w:t>»</w:t>
      </w:r>
      <w:r>
        <w:rPr>
          <w:rFonts w:hint="default"/>
          <w:sz w:val="20"/>
          <w:szCs w:val="20"/>
          <w:lang w:val="ru-RU"/>
        </w:rPr>
        <w:t xml:space="preserve"> июня</w:t>
      </w:r>
      <w:r>
        <w:rPr>
          <w:sz w:val="20"/>
          <w:szCs w:val="20"/>
        </w:rPr>
        <w:t xml:space="preserve"> 202</w:t>
      </w:r>
      <w:r>
        <w:rPr>
          <w:rFonts w:hint="default"/>
          <w:sz w:val="20"/>
          <w:szCs w:val="20"/>
          <w:lang w:val="ru-RU"/>
        </w:rPr>
        <w:t>5</w:t>
      </w:r>
      <w:r>
        <w:rPr>
          <w:sz w:val="20"/>
          <w:szCs w:val="20"/>
        </w:rPr>
        <w:t xml:space="preserve">г. № </w:t>
      </w:r>
      <w:r>
        <w:rPr>
          <w:rFonts w:hint="default"/>
          <w:sz w:val="20"/>
          <w:szCs w:val="20"/>
          <w:lang w:val="ru-RU"/>
        </w:rPr>
        <w:t>488</w:t>
      </w:r>
      <w:bookmarkStart w:id="0" w:name="_GoBack"/>
      <w:bookmarkEnd w:id="0"/>
    </w:p>
    <w:p w14:paraId="71B55CA9">
      <w:pPr>
        <w:jc w:val="right"/>
        <w:rPr>
          <w:sz w:val="28"/>
          <w:szCs w:val="28"/>
        </w:rPr>
      </w:pPr>
    </w:p>
    <w:p w14:paraId="4EE542CF">
      <w:pPr>
        <w:jc w:val="right"/>
        <w:rPr>
          <w:sz w:val="28"/>
          <w:szCs w:val="28"/>
        </w:rPr>
      </w:pPr>
    </w:p>
    <w:p w14:paraId="701237F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</w:t>
      </w:r>
    </w:p>
    <w:p w14:paraId="4A45272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>
      <w:pPr>
        <w:jc w:val="center"/>
        <w:rPr>
          <w:b/>
          <w:bCs/>
          <w:sz w:val="28"/>
          <w:szCs w:val="28"/>
        </w:rPr>
      </w:pPr>
    </w:p>
    <w:tbl>
      <w:tblPr>
        <w:tblStyle w:val="16"/>
        <w:tblW w:w="15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2375"/>
        <w:gridCol w:w="2609"/>
        <w:gridCol w:w="1552"/>
        <w:gridCol w:w="1621"/>
        <w:gridCol w:w="1633"/>
        <w:gridCol w:w="1768"/>
        <w:gridCol w:w="2835"/>
      </w:tblGrid>
      <w:tr w14:paraId="4370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1F8EFA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375" w:type="dxa"/>
          </w:tcPr>
          <w:p w14:paraId="6946ED2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609" w:type="dxa"/>
          </w:tcPr>
          <w:p w14:paraId="19EA8616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(далее-субсидия) </w:t>
            </w:r>
          </w:p>
        </w:tc>
        <w:tc>
          <w:tcPr>
            <w:tcW w:w="1552" w:type="dxa"/>
          </w:tcPr>
          <w:p w14:paraId="5526B868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21" w:type="dxa"/>
          </w:tcPr>
          <w:p w14:paraId="5B4E51EB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633" w:type="dxa"/>
          </w:tcPr>
          <w:p w14:paraId="67F4BC2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14:paraId="32E21C8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2835" w:type="dxa"/>
          </w:tcPr>
          <w:p w14:paraId="276E098B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14:paraId="67AA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5AB90F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08950F0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9" w:type="dxa"/>
          </w:tcPr>
          <w:p w14:paraId="596E2B6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7282E5A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14:paraId="22B21B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14:paraId="25E72E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14:paraId="30E009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DC69E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14:paraId="25686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1F9AD9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1284C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Благоустройство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прилегающей территории СК с. Виноградовка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609" w:type="dxa"/>
          </w:tcPr>
          <w:p w14:paraId="0AB07DC9"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Благоустройство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прилегающей территории СК с. Виноградовка</w:t>
            </w:r>
            <w:r>
              <w:rPr>
                <w:sz w:val="24"/>
                <w:szCs w:val="24"/>
              </w:rPr>
              <w:t>»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(п</w:t>
            </w:r>
            <w:r>
              <w:rPr>
                <w:sz w:val="24"/>
                <w:szCs w:val="24"/>
                <w:lang w:val="ru-RU"/>
              </w:rPr>
              <w:t>одсыпка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территории, устройство дорожек, освещения, установка лавочек и видеокамер)</w:t>
            </w:r>
          </w:p>
        </w:tc>
        <w:tc>
          <w:tcPr>
            <w:tcW w:w="1552" w:type="dxa"/>
          </w:tcPr>
          <w:p w14:paraId="2FD62D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469041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72E0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2B94C6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058A4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Благоустройство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прилегающей территории СК с. Виноградовка</w:t>
            </w:r>
            <w:r>
              <w:rPr>
                <w:sz w:val="24"/>
                <w:szCs w:val="24"/>
              </w:rPr>
              <w:t>», согласно заявки инициатора проекта</w:t>
            </w:r>
          </w:p>
        </w:tc>
      </w:tr>
      <w:tr w14:paraId="49CBD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</w:tcPr>
          <w:p w14:paraId="162C31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14:paraId="386F8366"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«</w:t>
            </w:r>
            <w:r>
              <w:rPr>
                <w:sz w:val="24"/>
                <w:szCs w:val="24"/>
                <w:highlight w:val="none"/>
                <w:lang w:val="ru-RU"/>
              </w:rPr>
              <w:t>Ремонт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 xml:space="preserve"> водоразборных колонок»</w:t>
            </w:r>
          </w:p>
        </w:tc>
        <w:tc>
          <w:tcPr>
            <w:tcW w:w="2609" w:type="dxa"/>
          </w:tcPr>
          <w:p w14:paraId="2910B121">
            <w:pPr>
              <w:jc w:val="center"/>
              <w:rPr>
                <w:rFonts w:hint="default"/>
                <w:sz w:val="24"/>
                <w:szCs w:val="24"/>
                <w:highlight w:val="none"/>
                <w:lang w:val="ru-RU"/>
              </w:rPr>
            </w:pPr>
            <w:r>
              <w:rPr>
                <w:sz w:val="24"/>
                <w:szCs w:val="24"/>
                <w:highlight w:val="none"/>
              </w:rPr>
              <w:t>«</w:t>
            </w:r>
            <w:r>
              <w:rPr>
                <w:sz w:val="24"/>
                <w:szCs w:val="24"/>
                <w:highlight w:val="none"/>
                <w:lang w:val="ru-RU"/>
              </w:rPr>
              <w:t>Ремонт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 xml:space="preserve"> водоразборных колонок» (д</w:t>
            </w:r>
            <w:r>
              <w:rPr>
                <w:sz w:val="24"/>
                <w:szCs w:val="24"/>
                <w:highlight w:val="none"/>
                <w:lang w:val="ru-RU"/>
              </w:rPr>
              <w:t>емонтаж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 xml:space="preserve"> ограждений, шлангов и кранов. Установка водоразборных колонок)</w:t>
            </w:r>
          </w:p>
        </w:tc>
        <w:tc>
          <w:tcPr>
            <w:tcW w:w="1552" w:type="dxa"/>
          </w:tcPr>
          <w:p w14:paraId="006807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31E12D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69A1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0164D5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146D8D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Ремонт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водоразборных колонок»</w:t>
            </w:r>
            <w:r>
              <w:rPr>
                <w:sz w:val="24"/>
                <w:szCs w:val="24"/>
              </w:rPr>
              <w:t>, согласно заявки инициатора проекта</w:t>
            </w:r>
          </w:p>
        </w:tc>
      </w:tr>
    </w:tbl>
    <w:p w14:paraId="7C712FC8">
      <w:pPr>
        <w:jc w:val="both"/>
        <w:rPr>
          <w:b/>
          <w:bCs/>
          <w:sz w:val="24"/>
          <w:szCs w:val="24"/>
        </w:rPr>
      </w:pPr>
    </w:p>
    <w:p w14:paraId="146BEEF5">
      <w:pPr>
        <w:jc w:val="center"/>
        <w:rPr>
          <w:b/>
          <w:bCs/>
          <w:sz w:val="28"/>
          <w:szCs w:val="28"/>
        </w:rPr>
      </w:pPr>
    </w:p>
    <w:p w14:paraId="1EC657E1">
      <w:pPr>
        <w:jc w:val="center"/>
        <w:rPr>
          <w:b/>
          <w:bCs/>
          <w:sz w:val="28"/>
          <w:szCs w:val="28"/>
        </w:rPr>
      </w:pPr>
    </w:p>
    <w:sectPr>
      <w:pgSz w:w="16838" w:h="11906" w:orient="landscape"/>
      <w:pgMar w:top="513" w:right="682" w:bottom="567" w:left="1276" w:header="0" w:footer="0" w:gutter="0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5413BF"/>
    <w:multiLevelType w:val="singleLevel"/>
    <w:tmpl w:val="BC5413BF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31"/>
    <w:rsid w:val="0001198A"/>
    <w:rsid w:val="00051194"/>
    <w:rsid w:val="000538D3"/>
    <w:rsid w:val="00067A5B"/>
    <w:rsid w:val="00080D9E"/>
    <w:rsid w:val="000B731B"/>
    <w:rsid w:val="00186BCB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E18E1"/>
    <w:rsid w:val="006E7737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FD3468"/>
    <w:rsid w:val="08845F56"/>
    <w:rsid w:val="10912D8E"/>
    <w:rsid w:val="31A14384"/>
    <w:rsid w:val="36E361A8"/>
    <w:rsid w:val="4FC4798D"/>
    <w:rsid w:val="56BC350D"/>
    <w:rsid w:val="63144217"/>
    <w:rsid w:val="718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 Indent 3"/>
    <w:basedOn w:val="1"/>
    <w:qFormat/>
    <w:uiPriority w:val="0"/>
    <w:pPr>
      <w:ind w:right="567" w:firstLine="720"/>
      <w:jc w:val="both"/>
    </w:pPr>
    <w:rPr>
      <w:sz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7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after="120"/>
    </w:pPr>
  </w:style>
  <w:style w:type="paragraph" w:styleId="9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0">
    <w:name w:val="Body Text Indent"/>
    <w:basedOn w:val="1"/>
    <w:qFormat/>
    <w:uiPriority w:val="0"/>
    <w:pPr>
      <w:spacing w:after="120"/>
      <w:ind w:left="283"/>
    </w:pPr>
  </w:style>
  <w:style w:type="paragraph" w:styleId="11">
    <w:name w:val="Title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2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8"/>
    <w:qFormat/>
    <w:uiPriority w:val="0"/>
    <w:rPr>
      <w:rFonts w:cs="Droid Sans Devanagari"/>
    </w:rPr>
  </w:style>
  <w:style w:type="paragraph" w:styleId="14">
    <w:name w:val="Normal (Web)"/>
    <w:basedOn w:val="1"/>
    <w:qFormat/>
    <w:uiPriority w:val="0"/>
    <w:pPr>
      <w:spacing w:beforeAutospacing="1" w:after="119"/>
    </w:pPr>
    <w:rPr>
      <w:sz w:val="24"/>
      <w:szCs w:val="24"/>
    </w:rPr>
  </w:style>
  <w:style w:type="paragraph" w:styleId="15">
    <w:name w:val="Body Text Indent 2"/>
    <w:basedOn w:val="1"/>
    <w:qFormat/>
    <w:uiPriority w:val="0"/>
    <w:pPr>
      <w:ind w:firstLine="720"/>
      <w:jc w:val="both"/>
    </w:pPr>
    <w:rPr>
      <w:sz w:val="24"/>
    </w:rPr>
  </w:style>
  <w:style w:type="table" w:styleId="1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2"/>
    <w:qFormat/>
    <w:uiPriority w:val="99"/>
  </w:style>
  <w:style w:type="character" w:customStyle="1" w:styleId="19">
    <w:name w:val="Нижний колонтитул Знак"/>
    <w:basedOn w:val="2"/>
    <w:qFormat/>
    <w:uiPriority w:val="0"/>
  </w:style>
  <w:style w:type="character" w:customStyle="1" w:styleId="20">
    <w:name w:val="Абзац списка Знак"/>
    <w:qFormat/>
    <w:locked/>
    <w:uiPriority w:val="34"/>
    <w:rPr>
      <w:sz w:val="24"/>
    </w:rPr>
  </w:style>
  <w:style w:type="character" w:customStyle="1" w:styleId="21">
    <w:name w:val="Основной текст с отступом 2 Знак"/>
    <w:basedOn w:val="2"/>
    <w:qFormat/>
    <w:uiPriority w:val="0"/>
    <w:rPr>
      <w:sz w:val="24"/>
    </w:rPr>
  </w:style>
  <w:style w:type="character" w:customStyle="1" w:styleId="22">
    <w:name w:val="Основной текст с отступом 3 Знак"/>
    <w:basedOn w:val="2"/>
    <w:qFormat/>
    <w:uiPriority w:val="0"/>
    <w:rPr>
      <w:sz w:val="24"/>
    </w:rPr>
  </w:style>
  <w:style w:type="character" w:customStyle="1" w:styleId="23">
    <w:name w:val="Основной текст Знак"/>
    <w:basedOn w:val="2"/>
    <w:qFormat/>
    <w:uiPriority w:val="0"/>
  </w:style>
  <w:style w:type="character" w:customStyle="1" w:styleId="24">
    <w:name w:val="Основной текст с отступом Знак"/>
    <w:basedOn w:val="2"/>
    <w:qFormat/>
    <w:uiPriority w:val="0"/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Обычный (веб) Знак"/>
    <w:qFormat/>
    <w:uiPriority w:val="0"/>
    <w:rPr>
      <w:sz w:val="24"/>
      <w:szCs w:val="24"/>
    </w:rPr>
  </w:style>
  <w:style w:type="character" w:customStyle="1" w:styleId="27">
    <w:name w:val="Гипертекстовая ссылка"/>
    <w:basedOn w:val="2"/>
    <w:qFormat/>
    <w:uiPriority w:val="99"/>
    <w:rPr>
      <w:color w:val="106BBE"/>
    </w:rPr>
  </w:style>
  <w:style w:type="paragraph" w:customStyle="1" w:styleId="28">
    <w:name w:val="ConsPlusTitle"/>
    <w:qFormat/>
    <w:uiPriority w:val="0"/>
    <w:pPr>
      <w:widowControl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29">
    <w:name w:val="Верхний и нижний колонтитулы"/>
    <w:basedOn w:val="1"/>
    <w:qFormat/>
    <w:uiPriority w:val="0"/>
  </w:style>
  <w:style w:type="paragraph" w:styleId="30">
    <w:name w:val="List Paragraph"/>
    <w:basedOn w:val="1"/>
    <w:qFormat/>
    <w:uiPriority w:val="34"/>
    <w:pPr>
      <w:ind w:left="720"/>
      <w:contextualSpacing/>
    </w:pPr>
    <w:rPr>
      <w:sz w:val="24"/>
    </w:rPr>
  </w:style>
  <w:style w:type="paragraph" w:customStyle="1" w:styleId="31">
    <w:name w:val="ConsPlusNormal"/>
    <w:qFormat/>
    <w:uiPriority w:val="0"/>
    <w:pPr>
      <w:widowControl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2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33">
    <w:name w:val="No Spacing"/>
    <w:qFormat/>
    <w:uiPriority w:val="1"/>
    <w:pPr>
      <w:suppressAutoHyphens/>
    </w:pPr>
    <w:rPr>
      <w:rFonts w:ascii="Calibri" w:hAnsi="Calibri" w:eastAsia="Calibri" w:cs="Times New Roman"/>
      <w:kern w:val="2"/>
      <w:sz w:val="22"/>
      <w:szCs w:val="22"/>
      <w:lang w:val="ru-RU" w:eastAsia="ar-SA" w:bidi="ar-SA"/>
    </w:rPr>
  </w:style>
  <w:style w:type="paragraph" w:customStyle="1" w:styleId="34">
    <w:name w:val="ConsPlusCell"/>
    <w:qFormat/>
    <w:uiPriority w:val="0"/>
    <w:pPr>
      <w:widowControl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г.Ханты-Мансийск</Company>
  <Pages>4</Pages>
  <Words>654</Words>
  <Characters>3728</Characters>
  <Lines>31</Lines>
  <Paragraphs>8</Paragraphs>
  <TotalTime>15</TotalTime>
  <ScaleCrop>false</ScaleCrop>
  <LinksUpToDate>false</LinksUpToDate>
  <CharactersWithSpaces>4374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2023-12-27T00:10:00Z</dcterms:created>
  <dc:creator>Белякова Галина Николаевна</dc:creator>
  <cp:lastModifiedBy>BurdeynayaOV</cp:lastModifiedBy>
  <cp:lastPrinted>2024-12-28T01:47:00Z</cp:lastPrinted>
  <dcterms:modified xsi:type="dcterms:W3CDTF">2025-06-09T05:32:19Z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1049-12.2.0.21179</vt:lpwstr>
  </property>
  <property fmtid="{D5CDD505-2E9C-101B-9397-08002B2CF9AE}" pid="10" name="ICV">
    <vt:lpwstr>427943105B274EEBBA64909F897D6ED6_13</vt:lpwstr>
  </property>
</Properties>
</file>