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1002D6">
      <w:pPr>
        <w:ind w:left="39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Информация</w:t>
      </w:r>
    </w:p>
    <w:p w14:paraId="55A6BD2B">
      <w:pPr>
        <w:ind w:left="39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о качестве питьевой воды из централизованных источников на территории Анучинского муниципального округа за </w:t>
      </w:r>
      <w:r>
        <w:rPr>
          <w:rFonts w:hint="default"/>
          <w:b/>
          <w:sz w:val="26"/>
          <w:szCs w:val="26"/>
          <w:lang w:val="ru-RU"/>
        </w:rPr>
        <w:t>6</w:t>
      </w:r>
      <w:r>
        <w:rPr>
          <w:b/>
          <w:sz w:val="26"/>
          <w:szCs w:val="26"/>
        </w:rPr>
        <w:t xml:space="preserve"> месяцев 202</w:t>
      </w:r>
      <w:r>
        <w:rPr>
          <w:rFonts w:hint="default"/>
          <w:b/>
          <w:sz w:val="26"/>
          <w:szCs w:val="26"/>
          <w:lang w:val="ru-RU"/>
        </w:rPr>
        <w:t>6</w:t>
      </w:r>
      <w:r>
        <w:rPr>
          <w:b/>
          <w:sz w:val="26"/>
          <w:szCs w:val="26"/>
        </w:rPr>
        <w:t xml:space="preserve">года. </w:t>
      </w:r>
    </w:p>
    <w:p w14:paraId="5CBCBEAF">
      <w:pPr>
        <w:ind w:left="390"/>
        <w:jc w:val="center"/>
        <w:rPr>
          <w:b/>
          <w:sz w:val="26"/>
          <w:szCs w:val="26"/>
        </w:rPr>
      </w:pPr>
    </w:p>
    <w:p w14:paraId="5DFDD5C2">
      <w:pPr>
        <w:ind w:left="390"/>
        <w:jc w:val="center"/>
        <w:rPr>
          <w:b/>
          <w:sz w:val="26"/>
          <w:szCs w:val="26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445125" cy="2952115"/>
            <wp:effectExtent l="0" t="0" r="3175" b="635"/>
            <wp:docPr id="6" name="Изображение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10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5125" cy="2952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6"/>
          <w:szCs w:val="26"/>
        </w:rPr>
        <w:t xml:space="preserve"> </w:t>
      </w:r>
    </w:p>
    <w:p w14:paraId="2C9166A8">
      <w:pPr>
        <w:ind w:left="390"/>
        <w:jc w:val="center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fldChar w:fldCharType="begin"/>
      </w:r>
      <w:r>
        <w:rPr>
          <w:rFonts w:ascii="SimSun" w:hAnsi="SimSun" w:eastAsia="SimSun" w:cs="SimSun"/>
          <w:sz w:val="24"/>
          <w:szCs w:val="24"/>
        </w:rPr>
        <w:instrText xml:space="preserve">INCLUDEPICTURE \d "https://vasha-voda.ru/upload/iblock/aa6/aa60848661f50c1644e98939d0fde7f0.jpg" \* MERGEFORMATINET </w:instrText>
      </w:r>
      <w:r>
        <w:rPr>
          <w:rFonts w:ascii="SimSun" w:hAnsi="SimSun" w:eastAsia="SimSun" w:cs="SimSun"/>
          <w:sz w:val="24"/>
          <w:szCs w:val="24"/>
        </w:rPr>
        <w:fldChar w:fldCharType="separate"/>
      </w:r>
      <w:r>
        <w:rPr>
          <w:rFonts w:ascii="SimSun" w:hAnsi="SimSun" w:eastAsia="SimSun" w:cs="SimSun"/>
          <w:sz w:val="24"/>
          <w:szCs w:val="24"/>
        </w:rP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Изображение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inline>
            </w:drawing>
          </mc:Choice>
          <mc:Fallback>
            <w:pict>
              <v:rect id="Изображение 6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HzJZ00gAAAAMBAAAPAAAAAAAAAAEAIAAAACIAAABkcnMvZG93bnJl&#10;di54bWxQSwECFAAUAAAACACHTuJAj3vvgMoBAAB/AwAADgAAAAAAAAABACAAAAAhAQAAZHJzL2Uy&#10;b0RvYy54bWxQSwUGAAAAAAYABgBZAQAAXQ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ascii="SimSun" w:hAnsi="SimSun" w:eastAsia="SimSun" w:cs="SimSun"/>
          <w:sz w:val="24"/>
          <w:szCs w:val="24"/>
        </w:rPr>
        <w:fldChar w:fldCharType="end"/>
      </w:r>
    </w:p>
    <w:p w14:paraId="07C02F9E">
      <w:pPr>
        <w:ind w:left="390"/>
        <w:jc w:val="center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5" name="Изображение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9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4EE7171">
      <w:pPr>
        <w:ind w:left="390"/>
        <w:jc w:val="center"/>
        <w:rPr>
          <w:rFonts w:ascii="SimSun" w:hAnsi="SimSun" w:eastAsia="SimSun" w:cs="SimSun"/>
          <w:sz w:val="24"/>
          <w:szCs w:val="24"/>
        </w:rPr>
      </w:pPr>
    </w:p>
    <w:p w14:paraId="52034EA5">
      <w:pPr>
        <w:tabs>
          <w:tab w:val="left" w:pos="3829"/>
        </w:tabs>
        <w:spacing w:line="360" w:lineRule="auto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3F3F3F"/>
          <w:spacing w:val="0"/>
          <w:sz w:val="28"/>
          <w:szCs w:val="28"/>
          <w:highlight w:val="none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F3F3F"/>
          <w:spacing w:val="0"/>
          <w:sz w:val="28"/>
          <w:szCs w:val="28"/>
          <w:highlight w:val="none"/>
          <w:shd w:val="clear" w:fill="FFFFFF"/>
        </w:rPr>
        <w:t xml:space="preserve">Вода — «краеугольный камень» жизни. Вода необходима человечеству. Капля воды обладает силой, капля воды необходима всем. Хотя 70% земной поверхности покрыто водой, 97,5% — это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F3F3F"/>
          <w:spacing w:val="0"/>
          <w:sz w:val="28"/>
          <w:szCs w:val="28"/>
          <w:highlight w:val="none"/>
          <w:shd w:val="clear" w:fill="FFFFFF"/>
          <w:lang w:val="ru-RU"/>
        </w:rPr>
        <w:t>солёная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F3F3F"/>
          <w:spacing w:val="0"/>
          <w:sz w:val="28"/>
          <w:szCs w:val="28"/>
          <w:highlight w:val="none"/>
          <w:shd w:val="clear" w:fill="FFFFFF"/>
        </w:rPr>
        <w:t xml:space="preserve"> вода. Из оставшихся 2,5% пресной воды, почти 68,7% —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F3F3F"/>
          <w:spacing w:val="0"/>
          <w:sz w:val="28"/>
          <w:szCs w:val="28"/>
          <w:highlight w:val="none"/>
          <w:shd w:val="clear" w:fill="FFFFFF"/>
          <w:lang w:val="ru-RU"/>
        </w:rPr>
        <w:t>замёрзшая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F3F3F"/>
          <w:spacing w:val="0"/>
          <w:sz w:val="28"/>
          <w:szCs w:val="28"/>
          <w:highlight w:val="none"/>
          <w:shd w:val="clear" w:fill="FFFFFF"/>
        </w:rPr>
        <w:t xml:space="preserve"> вода ледяных шапок и ледников. Только один процент от общего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F3F3F"/>
          <w:spacing w:val="0"/>
          <w:sz w:val="28"/>
          <w:szCs w:val="28"/>
          <w:highlight w:val="none"/>
          <w:shd w:val="clear" w:fill="FFFFFF"/>
          <w:lang w:val="ru-RU"/>
        </w:rPr>
        <w:t>объёма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F3F3F"/>
          <w:spacing w:val="0"/>
          <w:sz w:val="28"/>
          <w:szCs w:val="28"/>
          <w:highlight w:val="none"/>
          <w:shd w:val="clear" w:fill="FFFFFF"/>
        </w:rPr>
        <w:t xml:space="preserve"> водных ресурсов планеты доступен для использования человеком. На сегодняшний день почти половина населения планеты — 3,6 млрд. человек — не имеют безопасных санитарных условий, 2,2 млрд. человек не имеют доступа к безопасной воде, а 1,4 млн. человек ежегодно умирают из-за плохого качества воды, санитарии и гигиены.</w:t>
      </w:r>
    </w:p>
    <w:p w14:paraId="2DE8B575">
      <w:pPr>
        <w:tabs>
          <w:tab w:val="left" w:pos="3829"/>
        </w:tabs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F3F3F"/>
          <w:spacing w:val="0"/>
          <w:sz w:val="28"/>
          <w:szCs w:val="28"/>
          <w:highlight w:val="yellow"/>
          <w:shd w:val="clear" w:fill="FFFFFF"/>
        </w:rPr>
        <w:t xml:space="preserve">На первый взгляд, кажется, что вода - это само собой разумеющееся благо, доступное каждому. Однако, реальность диктует свои правила, и качество питьевой воды, которую мы потребляем, может иметь огромное значение для нашего здоровья и благополучия.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F3F3F"/>
          <w:spacing w:val="0"/>
          <w:sz w:val="28"/>
          <w:szCs w:val="28"/>
          <w:highlight w:val="yellow"/>
          <w:shd w:val="clear" w:fill="FFFFFF"/>
          <w:lang w:val="ru-RU"/>
        </w:rPr>
        <w:t>П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F3F3F"/>
          <w:spacing w:val="0"/>
          <w:sz w:val="28"/>
          <w:szCs w:val="28"/>
          <w:highlight w:val="yellow"/>
          <w:shd w:val="clear" w:fill="FFFFFF"/>
        </w:rPr>
        <w:t>очему так важно следить за качеством питьевой воды, и как это может повлиять на нашу жизнь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F3F3F"/>
          <w:spacing w:val="0"/>
          <w:sz w:val="28"/>
          <w:szCs w:val="28"/>
          <w:highlight w:val="yellow"/>
          <w:shd w:val="clear" w:fill="FFFFFF"/>
          <w:lang w:val="ru-RU"/>
        </w:rPr>
        <w:t xml:space="preserve"> предлагаем следующую информацию.</w:t>
      </w:r>
    </w:p>
    <w:p w14:paraId="3D0C000F">
      <w:pPr>
        <w:ind w:left="390"/>
        <w:jc w:val="center"/>
        <w:rPr>
          <w:rFonts w:ascii="SimSun" w:hAnsi="SimSun" w:eastAsia="SimSun" w:cs="SimSun"/>
          <w:sz w:val="24"/>
          <w:szCs w:val="24"/>
        </w:rPr>
      </w:pPr>
    </w:p>
    <w:p w14:paraId="7F1DBE7D">
      <w:pPr>
        <w:ind w:left="390"/>
        <w:jc w:val="center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868035" cy="3048000"/>
            <wp:effectExtent l="0" t="0" r="18415" b="0"/>
            <wp:docPr id="7" name="Изображение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1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6803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8C39A4A">
      <w:pPr>
        <w:ind w:left="390"/>
        <w:jc w:val="center"/>
        <w:rPr>
          <w:rFonts w:ascii="SimSun" w:hAnsi="SimSun" w:eastAsia="SimSun" w:cs="SimSun"/>
          <w:sz w:val="24"/>
          <w:szCs w:val="24"/>
        </w:rPr>
      </w:pPr>
    </w:p>
    <w:p w14:paraId="194870EA">
      <w:pPr>
        <w:ind w:left="390"/>
        <w:jc w:val="center"/>
        <w:rPr>
          <w:rFonts w:ascii="SimSun" w:hAnsi="SimSun" w:eastAsia="SimSun" w:cs="SimSun"/>
          <w:sz w:val="24"/>
          <w:szCs w:val="24"/>
        </w:rPr>
      </w:pPr>
    </w:p>
    <w:p w14:paraId="3D504EDA">
      <w:pPr>
        <w:ind w:left="390"/>
        <w:jc w:val="center"/>
        <w:rPr>
          <w:rFonts w:ascii="SimSun" w:hAnsi="SimSun" w:eastAsia="SimSun" w:cs="SimSun"/>
          <w:sz w:val="24"/>
          <w:szCs w:val="24"/>
        </w:rPr>
      </w:pPr>
    </w:p>
    <w:p w14:paraId="62B76FC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 соответствии с поручением Президента РФ ч. 4 ст. 6. Федерального закона от 07.12.2011 г. №416-ФЗ «О водоснабжении и водоотведении», согласно Федеральному закону от 07.12.2011</w:t>
      </w:r>
      <w:r>
        <w:rPr>
          <w:sz w:val="28"/>
          <w:szCs w:val="28"/>
          <w:lang w:val="ru-RU"/>
        </w:rPr>
        <w:t>г</w:t>
      </w:r>
      <w:r>
        <w:rPr>
          <w:sz w:val="28"/>
          <w:szCs w:val="28"/>
        </w:rPr>
        <w:t xml:space="preserve"> питьевая вода</w:t>
      </w:r>
      <w:r>
        <w:rPr>
          <w:rFonts w:hint="default"/>
          <w:sz w:val="28"/>
          <w:szCs w:val="28"/>
          <w:lang w:val="ru-RU"/>
        </w:rPr>
        <w:t xml:space="preserve">, которая </w:t>
      </w:r>
      <w:r>
        <w:rPr>
          <w:sz w:val="28"/>
          <w:szCs w:val="28"/>
        </w:rPr>
        <w:t xml:space="preserve"> предназначена для питья, приготовления пищи и других хозяйственно-бытовых нужд населения, а также для производства пищевой продукции.</w:t>
      </w:r>
    </w:p>
    <w:p w14:paraId="411D893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Согласно рабочей программе лабораторно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производственного контроля качества питьевой воды централизованных систем водоснабжения на 2022-2027гг., </w:t>
      </w:r>
      <w:r>
        <w:rPr>
          <w:sz w:val="28"/>
          <w:szCs w:val="28"/>
          <w:lang w:val="ru-RU"/>
        </w:rPr>
        <w:t>утверждённой</w:t>
      </w:r>
      <w:r>
        <w:rPr>
          <w:sz w:val="28"/>
          <w:szCs w:val="28"/>
        </w:rPr>
        <w:t xml:space="preserve"> от 25.04.2022г. № 371 начальником ТОУ «Роспотребнадзора» по Приморскому краю, по результатам лабораторных исследований централизованных систем водоснабжения теплового района «Анучинский» Арсеньевского филиала КГУП «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Примтеплоэнерго </w:t>
      </w:r>
      <w:r>
        <w:rPr>
          <w:sz w:val="28"/>
          <w:szCs w:val="28"/>
          <w:highlight w:val="yellow"/>
        </w:rPr>
        <w:t>(протокол</w:t>
      </w:r>
      <w:r>
        <w:rPr>
          <w:sz w:val="28"/>
          <w:szCs w:val="28"/>
          <w:highlight w:val="yellow"/>
          <w:lang w:val="ru-RU"/>
        </w:rPr>
        <w:t>ы</w:t>
      </w:r>
      <w:r>
        <w:rPr>
          <w:sz w:val="28"/>
          <w:szCs w:val="28"/>
          <w:highlight w:val="yellow"/>
        </w:rPr>
        <w:t xml:space="preserve"> от 2</w:t>
      </w:r>
      <w:r>
        <w:rPr>
          <w:rFonts w:hint="default"/>
          <w:sz w:val="28"/>
          <w:szCs w:val="28"/>
          <w:highlight w:val="yellow"/>
          <w:lang w:val="ru-RU"/>
        </w:rPr>
        <w:t>3</w:t>
      </w:r>
      <w:r>
        <w:rPr>
          <w:sz w:val="28"/>
          <w:szCs w:val="28"/>
          <w:highlight w:val="yellow"/>
        </w:rPr>
        <w:t>.</w:t>
      </w:r>
      <w:r>
        <w:rPr>
          <w:rFonts w:hint="default"/>
          <w:sz w:val="28"/>
          <w:szCs w:val="28"/>
          <w:highlight w:val="yellow"/>
          <w:lang w:val="ru-RU"/>
        </w:rPr>
        <w:t>01.</w:t>
      </w:r>
      <w:r>
        <w:rPr>
          <w:sz w:val="28"/>
          <w:szCs w:val="28"/>
          <w:highlight w:val="yellow"/>
        </w:rPr>
        <w:t>202</w:t>
      </w:r>
      <w:r>
        <w:rPr>
          <w:rFonts w:hint="default"/>
          <w:sz w:val="28"/>
          <w:szCs w:val="28"/>
          <w:highlight w:val="yellow"/>
          <w:lang w:val="ru-RU"/>
        </w:rPr>
        <w:t>5-17.07.2025гг</w:t>
      </w:r>
      <w:r>
        <w:rPr>
          <w:sz w:val="28"/>
          <w:szCs w:val="28"/>
          <w:highlight w:val="yellow"/>
        </w:rPr>
        <w:t xml:space="preserve">.) </w:t>
      </w:r>
      <w:r>
        <w:rPr>
          <w:sz w:val="28"/>
          <w:szCs w:val="28"/>
        </w:rPr>
        <w:t xml:space="preserve">предоставляет информацию о качестве питьевой воды за 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месяцев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года :</w:t>
      </w:r>
    </w:p>
    <w:p w14:paraId="435FF7CD">
      <w:pPr>
        <w:spacing w:line="360" w:lineRule="auto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 xml:space="preserve">Централизованной лабораторией «Водоканал» филиала КГУП «Примтеплоэнерго» Спасского района </w:t>
      </w:r>
      <w:r>
        <w:rPr>
          <w:rFonts w:hint="default"/>
          <w:sz w:val="28"/>
          <w:szCs w:val="28"/>
          <w:highlight w:val="yellow"/>
          <w:lang w:val="ru-RU"/>
        </w:rPr>
        <w:t>24</w:t>
      </w:r>
      <w:r>
        <w:rPr>
          <w:sz w:val="28"/>
          <w:szCs w:val="28"/>
          <w:highlight w:val="yellow"/>
        </w:rPr>
        <w:t>.0</w:t>
      </w:r>
      <w:r>
        <w:rPr>
          <w:rFonts w:hint="default"/>
          <w:sz w:val="28"/>
          <w:szCs w:val="28"/>
          <w:highlight w:val="yellow"/>
          <w:lang w:val="ru-RU"/>
        </w:rPr>
        <w:t>7</w:t>
      </w:r>
      <w:r>
        <w:rPr>
          <w:sz w:val="28"/>
          <w:szCs w:val="28"/>
          <w:highlight w:val="yellow"/>
        </w:rPr>
        <w:t>.2024 года было проведено исследование воды ГОСТ 31861-2012 «Вода. Общие требования к отбору проб». Объем лабораторных исследований и их оценку регламентирует СанПиН 2.1.3681-21 «Санитарно-эпидемиологические требования к содержанию территорий городских и сельских поселений,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санитарно-эпидемиологических (профилактических мероприятий», СанПиН1.2.3685-21 «Гигиенические нормативы и требования к обеспечению безопасности и(или) безвредности для человека факторов среды обитания».</w:t>
      </w:r>
    </w:p>
    <w:p w14:paraId="01045DD6">
      <w:pPr>
        <w:spacing w:line="360" w:lineRule="auto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>Точки отбора: с. Анучино: скважина №37065</w:t>
      </w:r>
      <w:r>
        <w:rPr>
          <w:rFonts w:hint="default"/>
          <w:sz w:val="28"/>
          <w:szCs w:val="28"/>
          <w:highlight w:val="yellow"/>
          <w:lang w:val="ru-RU"/>
        </w:rPr>
        <w:t>/4,37066/5</w:t>
      </w:r>
      <w:r>
        <w:rPr>
          <w:sz w:val="28"/>
          <w:szCs w:val="28"/>
          <w:highlight w:val="yellow"/>
        </w:rPr>
        <w:t xml:space="preserve"> (ул. Лазо, 30), резервуар чистой воды (ул. Лазо, 30), водоразборная колонка (ул. Горького), водоразборная колонка (ул. Чкалова);</w:t>
      </w:r>
    </w:p>
    <w:p w14:paraId="1AB141D4">
      <w:pPr>
        <w:spacing w:line="360" w:lineRule="auto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>с. Новогордеевка: скважина №7033(ул.Мира,4), в/кран- школа+ д/с(ул. Пионерская, 5).</w:t>
      </w:r>
    </w:p>
    <w:p w14:paraId="07861817">
      <w:pPr>
        <w:spacing w:line="360" w:lineRule="auto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 xml:space="preserve">Объем пробы:1,5 литра для органолептических показателей, 0,5 литра для микробиологических, 0,1 литра для </w:t>
      </w:r>
      <w:r>
        <w:rPr>
          <w:sz w:val="28"/>
          <w:szCs w:val="28"/>
          <w:highlight w:val="yellow"/>
          <w:lang w:val="ru-RU"/>
        </w:rPr>
        <w:t>обобщённых</w:t>
      </w:r>
      <w:r>
        <w:rPr>
          <w:sz w:val="28"/>
          <w:szCs w:val="28"/>
          <w:highlight w:val="yellow"/>
        </w:rPr>
        <w:t xml:space="preserve"> показателей.</w:t>
      </w:r>
    </w:p>
    <w:p w14:paraId="6ED4399A">
      <w:pPr>
        <w:spacing w:line="360" w:lineRule="auto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>Все пробы воды по исследованным показателям соответствуют нормативным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качества. Гигиенические требования к обеспечению безопасности систем горячего водоснабжения».</w:t>
      </w:r>
    </w:p>
    <w:p w14:paraId="5529D64A">
      <w:pPr>
        <w:spacing w:line="360" w:lineRule="auto"/>
        <w:jc w:val="both"/>
        <w:rPr>
          <w:rFonts w:hint="default" w:ascii="Times New Roman" w:hAnsi="Times New Roman" w:eastAsia="SimSun" w:cs="Times New Roman"/>
          <w:sz w:val="28"/>
          <w:szCs w:val="28"/>
          <w:highlight w:val="none"/>
        </w:rPr>
      </w:pPr>
      <w:r>
        <w:rPr>
          <w:rFonts w:hint="default"/>
          <w:sz w:val="28"/>
          <w:szCs w:val="28"/>
          <w:highlight w:val="none"/>
          <w:lang w:val="ru-RU"/>
        </w:rPr>
        <w:t>На предприятии МУП «Анучинское ЖКХ», обслуживающем сети водоснабжения села Староварваровка, за период январь- июль 2026г. произведён ремонт 15 водоразборных колонок , выполнен ремонт сети водоснабжения протяжённостью 320 пм. Обновлённая</w:t>
      </w:r>
      <w:bookmarkStart w:id="1" w:name="_GoBack"/>
      <w:bookmarkEnd w:id="1"/>
      <w:r>
        <w:rPr>
          <w:rFonts w:hint="default" w:ascii="Times New Roman" w:hAnsi="Times New Roman" w:eastAsia="SimSun" w:cs="Times New Roman"/>
          <w:sz w:val="28"/>
          <w:szCs w:val="28"/>
          <w:highlight w:val="none"/>
        </w:rPr>
        <w:t xml:space="preserve"> инфраструктура устойчива к низким температурам (предотвращает перемерзание зимой) и физическому износу, что обеспечивает </w:t>
      </w:r>
      <w:r>
        <w:rPr>
          <w:rFonts w:hint="default" w:ascii="Times New Roman" w:hAnsi="Times New Roman" w:eastAsia="SimSun" w:cs="Times New Roman"/>
          <w:sz w:val="28"/>
          <w:szCs w:val="28"/>
          <w:highlight w:val="none"/>
          <w:lang w:val="ru-RU"/>
        </w:rPr>
        <w:t>её</w:t>
      </w:r>
      <w:r>
        <w:rPr>
          <w:rFonts w:hint="default" w:ascii="Times New Roman" w:hAnsi="Times New Roman" w:eastAsia="SimSun" w:cs="Times New Roman"/>
          <w:sz w:val="28"/>
          <w:szCs w:val="28"/>
          <w:highlight w:val="none"/>
        </w:rPr>
        <w:t xml:space="preserve"> работоспособность на годы </w:t>
      </w:r>
      <w:r>
        <w:rPr>
          <w:rFonts w:hint="default" w:ascii="Times New Roman" w:hAnsi="Times New Roman" w:eastAsia="SimSun" w:cs="Times New Roman"/>
          <w:sz w:val="28"/>
          <w:szCs w:val="28"/>
          <w:highlight w:val="none"/>
          <w:lang w:val="ru-RU"/>
        </w:rPr>
        <w:t>вперёд</w:t>
      </w:r>
      <w:r>
        <w:rPr>
          <w:rFonts w:hint="default" w:ascii="Times New Roman" w:hAnsi="Times New Roman" w:eastAsia="SimSun" w:cs="Times New Roman"/>
          <w:sz w:val="28"/>
          <w:szCs w:val="28"/>
          <w:highlight w:val="none"/>
        </w:rPr>
        <w:t>.</w:t>
      </w:r>
    </w:p>
    <w:p w14:paraId="4A8DE535">
      <w:pPr>
        <w:tabs>
          <w:tab w:val="left" w:pos="3829"/>
        </w:tabs>
        <w:spacing w:line="360" w:lineRule="auto"/>
        <w:jc w:val="both"/>
        <w:rPr>
          <w:rFonts w:hint="default" w:ascii="Times New Roman" w:hAnsi="Times New Roman" w:eastAsia="SimSun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SimSun" w:cs="Times New Roman"/>
          <w:sz w:val="28"/>
          <w:szCs w:val="28"/>
          <w:highlight w:val="none"/>
        </w:rPr>
        <w:t>Исправная колонка предотвращает использование жителями небезопасных альтернативных источников воды, снижая риски распространения инфекционных заболеваний.</w:t>
      </w:r>
    </w:p>
    <w:p w14:paraId="6A64B69D">
      <w:pPr>
        <w:tabs>
          <w:tab w:val="left" w:pos="3829"/>
        </w:tabs>
        <w:spacing w:line="360" w:lineRule="auto"/>
        <w:jc w:val="both"/>
        <w:rPr>
          <w:rFonts w:hint="default" w:ascii="Times New Roman" w:hAnsi="Times New Roman" w:eastAsia="SimSun" w:cs="Times New Roman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highlight w:val="none"/>
          <w:lang w:val="ru-RU"/>
        </w:rPr>
        <w:t xml:space="preserve"> Согласно экспертному заключению Уссурийского филиала ФБУЗ « Центр гигиены и эпидемиологии в Приморском крае» от 30.03.2026г.№ 81«О проведении санитарно- эпидемиологической экспертизы были предоставлены  образцы проб из скважин и разводящей сети: - с.Староварваровка:ул.Луговая,41; ул.Центральная,28;</w:t>
      </w:r>
    </w:p>
    <w:p w14:paraId="72F801EA">
      <w:pPr>
        <w:tabs>
          <w:tab w:val="left" w:pos="3829"/>
        </w:tabs>
        <w:spacing w:line="360" w:lineRule="auto"/>
        <w:jc w:val="both"/>
        <w:rPr>
          <w:rFonts w:hint="default" w:ascii="Times New Roman" w:hAnsi="Times New Roman" w:eastAsia="SimSun" w:cs="Times New Roman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highlight w:val="none"/>
          <w:lang w:val="ru-RU"/>
        </w:rPr>
        <w:t xml:space="preserve">-с.Чернышевка : ул. Лазо,20 ; ул. Дачная,25; ул. Первомайская, 3А, ул.Первомайская,6; </w:t>
      </w:r>
    </w:p>
    <w:p w14:paraId="2081B79D">
      <w:pPr>
        <w:tabs>
          <w:tab w:val="left" w:pos="3829"/>
        </w:tabs>
        <w:spacing w:line="360" w:lineRule="auto"/>
        <w:jc w:val="both"/>
        <w:rPr>
          <w:rFonts w:hint="default" w:ascii="Times New Roman" w:hAnsi="Times New Roman" w:eastAsia="SimSun" w:cs="Times New Roman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highlight w:val="none"/>
          <w:lang w:val="ru-RU"/>
        </w:rPr>
        <w:t>- с. Гражданка: ул.Центральная,29; ул.Центральная,18;</w:t>
      </w:r>
    </w:p>
    <w:p w14:paraId="16000797">
      <w:pPr>
        <w:tabs>
          <w:tab w:val="left" w:pos="3829"/>
        </w:tabs>
        <w:spacing w:line="360" w:lineRule="auto"/>
        <w:jc w:val="both"/>
        <w:rPr>
          <w:rFonts w:hint="default" w:ascii="Times New Roman" w:hAnsi="Times New Roman" w:eastAsia="SimSun" w:cs="Times New Roman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highlight w:val="none"/>
          <w:lang w:val="ru-RU"/>
        </w:rPr>
        <w:t>- с.Рисовое :ул.Увальная,10 А; ул.Озерная,19.</w:t>
      </w:r>
    </w:p>
    <w:p w14:paraId="01A9627F">
      <w:pPr>
        <w:tabs>
          <w:tab w:val="left" w:pos="3829"/>
        </w:tabs>
        <w:spacing w:line="360" w:lineRule="auto"/>
        <w:jc w:val="both"/>
        <w:rPr>
          <w:rFonts w:hint="default" w:ascii="Times New Roman" w:hAnsi="Times New Roman" w:eastAsia="SimSun" w:cs="Times New Roman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highlight w:val="none"/>
          <w:lang w:val="ru-RU"/>
        </w:rPr>
        <w:t xml:space="preserve">По результатам санитарно - эпидемиологической экспертизы и лабораторных исследований установлено, что все пробы питьевой воды централизованного водоснабжения, отобранные на объектах МУП «Анучинское ЖКХ» соответствуют требованиям раздела </w:t>
      </w:r>
      <w:r>
        <w:rPr>
          <w:rFonts w:hint="default" w:ascii="Times New Roman" w:hAnsi="Times New Roman" w:eastAsia="SimSun" w:cs="Times New Roman"/>
          <w:sz w:val="28"/>
          <w:szCs w:val="28"/>
          <w:highlight w:val="none"/>
          <w:lang w:val="en-US"/>
        </w:rPr>
        <w:t>IV</w:t>
      </w:r>
      <w:r>
        <w:rPr>
          <w:rFonts w:hint="default" w:ascii="Times New Roman" w:hAnsi="Times New Roman" w:eastAsia="SimSun" w:cs="Times New Roman"/>
          <w:sz w:val="28"/>
          <w:szCs w:val="28"/>
          <w:highlight w:val="none"/>
          <w:lang w:val="ru-RU"/>
        </w:rPr>
        <w:t xml:space="preserve"> п.75 СанПиН 2.1.3684-21 «Санитарно- эпидемиологические требования к содержанию территорий, к водным объектам, питьевой воде и питьевому водоснабжению, раздела </w:t>
      </w:r>
      <w:r>
        <w:rPr>
          <w:rFonts w:hint="default" w:ascii="Times New Roman" w:hAnsi="Times New Roman" w:eastAsia="SimSun" w:cs="Times New Roman"/>
          <w:sz w:val="28"/>
          <w:szCs w:val="28"/>
          <w:highlight w:val="none"/>
          <w:lang w:val="en-US"/>
        </w:rPr>
        <w:t>III</w:t>
      </w:r>
      <w:r>
        <w:rPr>
          <w:rFonts w:hint="default" w:ascii="Times New Roman" w:hAnsi="Times New Roman" w:eastAsia="SimSun" w:cs="Times New Roman"/>
          <w:sz w:val="28"/>
          <w:szCs w:val="28"/>
          <w:highlight w:val="none"/>
          <w:lang w:val="ru-RU"/>
        </w:rPr>
        <w:t>,т.3.1, 3.3 ,3.5, 3.12, 3.13.СанПиН 1.2.3685-21 «Гигиенические нормативы и требования к обеспечению безопасности (или) безвредности для человека факторов обитания.</w:t>
      </w:r>
    </w:p>
    <w:p w14:paraId="4EAC2629">
      <w:pPr>
        <w:tabs>
          <w:tab w:val="left" w:pos="3829"/>
        </w:tabs>
        <w:spacing w:line="360" w:lineRule="auto"/>
        <w:jc w:val="both"/>
        <w:rPr>
          <w:rFonts w:hint="default" w:ascii="Times New Roman" w:hAnsi="Times New Roman" w:eastAsia="SimSun" w:cs="Times New Roman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highlight w:val="none"/>
          <w:lang w:val="ru-RU"/>
        </w:rPr>
        <w:t>Протоколы испытаний от 26.03.2026г. № 25-09-08/03219-26; № 25-09-08/03225-26; № 25-09-08/03231-26;  № 25-09-08/03230-26; №25-09-08/ 03229-26;  № 25-09-08/ 03228-26; № 25-09-08/ 03226-26; № 25-09-08/ 03247-26;№25-09-08/ 03232-26;№ 25-09-08/ 03233-26; № 25-09-08/ 03229-26;№ 25-09-08/ 03235-26;№ 25-09-08/ 03236-26; № 25-09-08/ 03223-26;№ 25-09-08/ 03221-26;№ 25-09-08/ 03249-26;№ 25-09-08/ 03246-26;№ 25-09-08/ 03244-26;№ 25-09-08/ 03242-26; № 25-09-08/ 03238-26; № 25-09-08/ 03240-26; № 25-09-08/ 03217-26;</w:t>
      </w:r>
    </w:p>
    <w:p w14:paraId="484C45E4">
      <w:pPr>
        <w:tabs>
          <w:tab w:val="left" w:pos="2410"/>
        </w:tabs>
        <w:spacing w:line="360" w:lineRule="auto"/>
        <w:jc w:val="both"/>
        <w:rPr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>В весенне-летний период, а также в период обильных дождей, воду перед использованием рекомендуется кипятить.</w:t>
      </w:r>
    </w:p>
    <w:p w14:paraId="297658B2">
      <w:pPr>
        <w:spacing w:line="360" w:lineRule="auto"/>
        <w:jc w:val="both"/>
        <w:rPr>
          <w:sz w:val="28"/>
          <w:szCs w:val="28"/>
        </w:rPr>
      </w:pPr>
      <w:bookmarkStart w:id="0" w:name="_Hlk149832693"/>
      <w:r>
        <w:rPr>
          <w:sz w:val="28"/>
          <w:szCs w:val="28"/>
        </w:rPr>
        <w:t xml:space="preserve">Безопасность питьевой воды в эпидемиологическом отношении обеспечивается </w:t>
      </w:r>
      <w:r>
        <w:rPr>
          <w:sz w:val="28"/>
          <w:szCs w:val="28"/>
          <w:lang w:val="ru-RU"/>
        </w:rPr>
        <w:t>путём</w:t>
      </w:r>
      <w:r>
        <w:rPr>
          <w:sz w:val="28"/>
          <w:szCs w:val="28"/>
        </w:rPr>
        <w:t xml:space="preserve"> обеззараживания воды жидким хлором по рассчитанной дозе хлора.</w:t>
      </w:r>
    </w:p>
    <w:p w14:paraId="0CF42A4C">
      <w:pPr>
        <w:spacing w:line="360" w:lineRule="auto"/>
        <w:jc w:val="both"/>
        <w:rPr>
          <w:sz w:val="28"/>
          <w:szCs w:val="28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935345" cy="3556000"/>
            <wp:effectExtent l="0" t="0" r="8255" b="6350"/>
            <wp:docPr id="8" name="Изображение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1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3B2272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Согласно ст.42 Конституции РФ каждый имеет право на благоприятную окружающую среду, достоверную информацию о </w:t>
      </w:r>
      <w:r>
        <w:rPr>
          <w:sz w:val="28"/>
          <w:szCs w:val="28"/>
          <w:lang w:val="ru-RU"/>
        </w:rPr>
        <w:t>её</w:t>
      </w:r>
      <w:r>
        <w:rPr>
          <w:sz w:val="28"/>
          <w:szCs w:val="28"/>
        </w:rPr>
        <w:t xml:space="preserve"> состоянии и на возмещение ущерба, </w:t>
      </w:r>
      <w:r>
        <w:rPr>
          <w:sz w:val="28"/>
          <w:szCs w:val="28"/>
          <w:lang w:val="ru-RU"/>
        </w:rPr>
        <w:t>причинённого</w:t>
      </w:r>
      <w:r>
        <w:rPr>
          <w:sz w:val="28"/>
          <w:szCs w:val="28"/>
        </w:rPr>
        <w:t xml:space="preserve"> его здоровью или имуществу экологическим правонарушением.</w:t>
      </w:r>
    </w:p>
    <w:p w14:paraId="1EC0E7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Права и свободы человека и гражданина являются непосредственно действующими. Они определяют смысл, содержание и применение законов, деятельность законодательной и исполнительной власти, местного самоуправления и обеспечиваются правосудием (ст.18 Конституции РФ).</w:t>
      </w:r>
    </w:p>
    <w:p w14:paraId="4615CE8D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bookmarkEnd w:id="0"/>
    <w:p w14:paraId="4E620430">
      <w:pPr>
        <w:tabs>
          <w:tab w:val="left" w:pos="382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58D19A4">
      <w:pPr>
        <w:tabs>
          <w:tab w:val="left" w:pos="3829"/>
        </w:tabs>
        <w:spacing w:line="360" w:lineRule="auto"/>
        <w:jc w:val="both"/>
        <w:rPr>
          <w:sz w:val="28"/>
          <w:szCs w:val="28"/>
        </w:rPr>
      </w:pPr>
    </w:p>
    <w:p w14:paraId="4899336C">
      <w:pPr>
        <w:tabs>
          <w:tab w:val="left" w:pos="3829"/>
        </w:tabs>
        <w:spacing w:line="360" w:lineRule="auto"/>
        <w:jc w:val="both"/>
        <w:rPr>
          <w:sz w:val="28"/>
          <w:szCs w:val="28"/>
        </w:rPr>
      </w:pPr>
    </w:p>
    <w:p w14:paraId="735CB6EA">
      <w:pPr>
        <w:tabs>
          <w:tab w:val="left" w:pos="3829"/>
        </w:tabs>
        <w:spacing w:line="360" w:lineRule="auto"/>
        <w:jc w:val="both"/>
        <w:rPr>
          <w:sz w:val="28"/>
          <w:szCs w:val="28"/>
        </w:rPr>
      </w:pPr>
    </w:p>
    <w:p w14:paraId="07EFD814">
      <w:pPr>
        <w:tabs>
          <w:tab w:val="left" w:pos="3829"/>
        </w:tabs>
        <w:spacing w:line="360" w:lineRule="auto"/>
        <w:jc w:val="both"/>
        <w:rPr>
          <w:sz w:val="28"/>
          <w:szCs w:val="28"/>
        </w:rPr>
      </w:pPr>
    </w:p>
    <w:p w14:paraId="0E805376">
      <w:pPr>
        <w:tabs>
          <w:tab w:val="left" w:pos="3829"/>
        </w:tabs>
        <w:spacing w:line="360" w:lineRule="auto"/>
        <w:jc w:val="both"/>
        <w:rPr>
          <w:sz w:val="28"/>
          <w:szCs w:val="28"/>
        </w:rPr>
      </w:pPr>
    </w:p>
    <w:p w14:paraId="07CD19C3">
      <w:pPr>
        <w:tabs>
          <w:tab w:val="left" w:pos="3829"/>
        </w:tabs>
        <w:spacing w:line="360" w:lineRule="auto"/>
        <w:jc w:val="both"/>
        <w:rPr>
          <w:rFonts w:hint="default" w:ascii="Times New Roman" w:hAnsi="Times New Roman" w:eastAsia="SimSun" w:cs="Times New Roman"/>
          <w:sz w:val="28"/>
          <w:szCs w:val="28"/>
        </w:rPr>
      </w:pPr>
    </w:p>
    <w:sectPr>
      <w:pgSz w:w="11906" w:h="16838"/>
      <w:pgMar w:top="1134" w:right="850" w:bottom="584" w:left="170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Semibold">
    <w:panose1 w:val="020B0702040204020203"/>
    <w:charset w:val="00"/>
    <w:family w:val="auto"/>
    <w:pitch w:val="default"/>
    <w:sig w:usb0="E4002EFF" w:usb1="C000E47F" w:usb2="00000009" w:usb3="00000000" w:csb0="200001F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7DA"/>
    <w:rsid w:val="0001662A"/>
    <w:rsid w:val="00020A63"/>
    <w:rsid w:val="00021E56"/>
    <w:rsid w:val="00047B52"/>
    <w:rsid w:val="00053CA5"/>
    <w:rsid w:val="00063DD8"/>
    <w:rsid w:val="0006447D"/>
    <w:rsid w:val="000845CD"/>
    <w:rsid w:val="000B3C0E"/>
    <w:rsid w:val="000C0CFA"/>
    <w:rsid w:val="000E039C"/>
    <w:rsid w:val="000F3E33"/>
    <w:rsid w:val="00114CD0"/>
    <w:rsid w:val="001216FF"/>
    <w:rsid w:val="00133C9F"/>
    <w:rsid w:val="001436B5"/>
    <w:rsid w:val="001443F4"/>
    <w:rsid w:val="00162E4B"/>
    <w:rsid w:val="001630E2"/>
    <w:rsid w:val="001739D7"/>
    <w:rsid w:val="00182219"/>
    <w:rsid w:val="0019310A"/>
    <w:rsid w:val="001A03AE"/>
    <w:rsid w:val="0021503C"/>
    <w:rsid w:val="00231FF8"/>
    <w:rsid w:val="00240CC7"/>
    <w:rsid w:val="002461FB"/>
    <w:rsid w:val="0026334C"/>
    <w:rsid w:val="00265E7A"/>
    <w:rsid w:val="00274EA9"/>
    <w:rsid w:val="00290060"/>
    <w:rsid w:val="0029615E"/>
    <w:rsid w:val="002B1C29"/>
    <w:rsid w:val="002C0EA8"/>
    <w:rsid w:val="002E3C65"/>
    <w:rsid w:val="00375B41"/>
    <w:rsid w:val="003763C4"/>
    <w:rsid w:val="003B2E3A"/>
    <w:rsid w:val="003E555F"/>
    <w:rsid w:val="00427080"/>
    <w:rsid w:val="00440E63"/>
    <w:rsid w:val="00452290"/>
    <w:rsid w:val="00454E0E"/>
    <w:rsid w:val="00465686"/>
    <w:rsid w:val="00491786"/>
    <w:rsid w:val="004F2429"/>
    <w:rsid w:val="0050501B"/>
    <w:rsid w:val="00514D12"/>
    <w:rsid w:val="005247DA"/>
    <w:rsid w:val="00575897"/>
    <w:rsid w:val="00576D41"/>
    <w:rsid w:val="00581B63"/>
    <w:rsid w:val="00583768"/>
    <w:rsid w:val="005A276B"/>
    <w:rsid w:val="005B7547"/>
    <w:rsid w:val="005B7DC6"/>
    <w:rsid w:val="005C3303"/>
    <w:rsid w:val="005C4C91"/>
    <w:rsid w:val="005E668E"/>
    <w:rsid w:val="00604183"/>
    <w:rsid w:val="006238B4"/>
    <w:rsid w:val="006267CF"/>
    <w:rsid w:val="006404EF"/>
    <w:rsid w:val="006A7E8D"/>
    <w:rsid w:val="006B758B"/>
    <w:rsid w:val="006D7EE9"/>
    <w:rsid w:val="00753813"/>
    <w:rsid w:val="007554B1"/>
    <w:rsid w:val="007A3750"/>
    <w:rsid w:val="007A4935"/>
    <w:rsid w:val="007B1B2F"/>
    <w:rsid w:val="007F3E39"/>
    <w:rsid w:val="00801EAE"/>
    <w:rsid w:val="00811B0D"/>
    <w:rsid w:val="00834EA9"/>
    <w:rsid w:val="0083795F"/>
    <w:rsid w:val="008524DE"/>
    <w:rsid w:val="00871B61"/>
    <w:rsid w:val="00873CC8"/>
    <w:rsid w:val="00880316"/>
    <w:rsid w:val="008817BB"/>
    <w:rsid w:val="00891168"/>
    <w:rsid w:val="008C2FEC"/>
    <w:rsid w:val="008F2041"/>
    <w:rsid w:val="008F538C"/>
    <w:rsid w:val="009106DE"/>
    <w:rsid w:val="00911CD9"/>
    <w:rsid w:val="00921ABC"/>
    <w:rsid w:val="00934B9C"/>
    <w:rsid w:val="009B094F"/>
    <w:rsid w:val="009B29F4"/>
    <w:rsid w:val="009C1263"/>
    <w:rsid w:val="009C6118"/>
    <w:rsid w:val="009D038D"/>
    <w:rsid w:val="009D5468"/>
    <w:rsid w:val="00A06702"/>
    <w:rsid w:val="00A10DCE"/>
    <w:rsid w:val="00A1157C"/>
    <w:rsid w:val="00A846D7"/>
    <w:rsid w:val="00A879CB"/>
    <w:rsid w:val="00A90B19"/>
    <w:rsid w:val="00A93F66"/>
    <w:rsid w:val="00AA267C"/>
    <w:rsid w:val="00AB35B1"/>
    <w:rsid w:val="00AC7811"/>
    <w:rsid w:val="00AE2B15"/>
    <w:rsid w:val="00AF3848"/>
    <w:rsid w:val="00B06D85"/>
    <w:rsid w:val="00B20315"/>
    <w:rsid w:val="00B339B7"/>
    <w:rsid w:val="00B4326E"/>
    <w:rsid w:val="00B51A53"/>
    <w:rsid w:val="00B61732"/>
    <w:rsid w:val="00B64440"/>
    <w:rsid w:val="00B74E2F"/>
    <w:rsid w:val="00B96DFB"/>
    <w:rsid w:val="00BA256D"/>
    <w:rsid w:val="00BA3A9A"/>
    <w:rsid w:val="00BC304F"/>
    <w:rsid w:val="00BD4F9D"/>
    <w:rsid w:val="00BE0655"/>
    <w:rsid w:val="00BE6592"/>
    <w:rsid w:val="00BF17A6"/>
    <w:rsid w:val="00C01FF5"/>
    <w:rsid w:val="00C0214C"/>
    <w:rsid w:val="00C100BC"/>
    <w:rsid w:val="00C33FC5"/>
    <w:rsid w:val="00C355E9"/>
    <w:rsid w:val="00C52535"/>
    <w:rsid w:val="00C71534"/>
    <w:rsid w:val="00CB10F8"/>
    <w:rsid w:val="00CC3826"/>
    <w:rsid w:val="00CE23BC"/>
    <w:rsid w:val="00CF56AF"/>
    <w:rsid w:val="00CF5939"/>
    <w:rsid w:val="00D02B70"/>
    <w:rsid w:val="00D06FD3"/>
    <w:rsid w:val="00D363F3"/>
    <w:rsid w:val="00D45E35"/>
    <w:rsid w:val="00D6044A"/>
    <w:rsid w:val="00D63C17"/>
    <w:rsid w:val="00D76CEC"/>
    <w:rsid w:val="00D86A54"/>
    <w:rsid w:val="00D965DF"/>
    <w:rsid w:val="00DA05B8"/>
    <w:rsid w:val="00DA76B8"/>
    <w:rsid w:val="00DD5F95"/>
    <w:rsid w:val="00E0405F"/>
    <w:rsid w:val="00E24592"/>
    <w:rsid w:val="00E32556"/>
    <w:rsid w:val="00E33895"/>
    <w:rsid w:val="00E50FED"/>
    <w:rsid w:val="00E617E6"/>
    <w:rsid w:val="00E72F0D"/>
    <w:rsid w:val="00E74567"/>
    <w:rsid w:val="00E8403F"/>
    <w:rsid w:val="00E8481C"/>
    <w:rsid w:val="00E879C7"/>
    <w:rsid w:val="00EC080F"/>
    <w:rsid w:val="00EE4AC3"/>
    <w:rsid w:val="00F30A92"/>
    <w:rsid w:val="00F311CA"/>
    <w:rsid w:val="00F4533A"/>
    <w:rsid w:val="00F573C0"/>
    <w:rsid w:val="00F7017A"/>
    <w:rsid w:val="00F853F2"/>
    <w:rsid w:val="00F9358F"/>
    <w:rsid w:val="00F97E28"/>
    <w:rsid w:val="00FC36B1"/>
    <w:rsid w:val="00FD191A"/>
    <w:rsid w:val="23EE2D02"/>
    <w:rsid w:val="3D9F5FC1"/>
    <w:rsid w:val="449F127F"/>
    <w:rsid w:val="4B9F50B5"/>
    <w:rsid w:val="72F153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sz w:val="24"/>
      <w:szCs w:val="24"/>
      <w:lang w:val="ru-RU" w:eastAsia="ru-RU" w:bidi="ar-SA"/>
    </w:rPr>
  </w:style>
  <w:style w:type="paragraph" w:styleId="2">
    <w:name w:val="heading 2"/>
    <w:basedOn w:val="1"/>
    <w:next w:val="1"/>
    <w:qFormat/>
    <w:uiPriority w:val="0"/>
    <w:pPr>
      <w:keepNext/>
      <w:jc w:val="center"/>
      <w:outlineLvl w:val="1"/>
    </w:pPr>
    <w:rPr>
      <w:b/>
      <w:i/>
      <w:caps/>
      <w:spacing w:val="20"/>
      <w:sz w:val="28"/>
      <w:szCs w:val="20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uiPriority w:val="0"/>
    <w:rPr>
      <w:vertAlign w:val="superscript"/>
    </w:rPr>
  </w:style>
  <w:style w:type="character" w:styleId="6">
    <w:name w:val="Hyperlink"/>
    <w:uiPriority w:val="0"/>
    <w:rPr>
      <w:color w:val="0000FF"/>
      <w:u w:val="single"/>
    </w:rPr>
  </w:style>
  <w:style w:type="paragraph" w:styleId="7">
    <w:name w:val="caption"/>
    <w:basedOn w:val="1"/>
    <w:next w:val="1"/>
    <w:qFormat/>
    <w:uiPriority w:val="0"/>
    <w:pPr>
      <w:framePr w:w="4406" w:h="4901" w:hSpace="181" w:wrap="around" w:vAnchor="page" w:hAnchor="page" w:x="1440" w:y="145" w:anchorLock="1"/>
      <w:jc w:val="center"/>
    </w:pPr>
    <w:rPr>
      <w:sz w:val="28"/>
      <w:szCs w:val="20"/>
    </w:rPr>
  </w:style>
  <w:style w:type="paragraph" w:styleId="8">
    <w:name w:val="footnote text"/>
    <w:basedOn w:val="1"/>
    <w:link w:val="12"/>
    <w:uiPriority w:val="0"/>
    <w:rPr>
      <w:sz w:val="20"/>
      <w:szCs w:val="20"/>
    </w:rPr>
  </w:style>
  <w:style w:type="paragraph" w:styleId="9">
    <w:name w:val="Title"/>
    <w:basedOn w:val="1"/>
    <w:qFormat/>
    <w:uiPriority w:val="0"/>
    <w:pPr>
      <w:jc w:val="center"/>
    </w:pPr>
    <w:rPr>
      <w:b/>
      <w:szCs w:val="20"/>
    </w:rPr>
  </w:style>
  <w:style w:type="paragraph" w:styleId="10">
    <w:name w:val="Normal (Web)"/>
    <w:basedOn w:val="1"/>
    <w:uiPriority w:val="0"/>
  </w:style>
  <w:style w:type="table" w:styleId="11">
    <w:name w:val="Table Grid"/>
    <w:basedOn w:val="4"/>
    <w:uiPriority w:val="0"/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Текст сноски Знак"/>
    <w:basedOn w:val="3"/>
    <w:link w:val="8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../NUL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MoBIL GROUP</Company>
  <Pages>5</Pages>
  <Words>663</Words>
  <Characters>3784</Characters>
  <Lines>31</Lines>
  <Paragraphs>8</Paragraphs>
  <TotalTime>169</TotalTime>
  <ScaleCrop>false</ScaleCrop>
  <LinksUpToDate>false</LinksUpToDate>
  <CharactersWithSpaces>4439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2023-11-02T06:19:00Z</dcterms:created>
  <dc:creator>Admin</dc:creator>
  <cp:lastModifiedBy>GumennayaGN</cp:lastModifiedBy>
  <cp:lastPrinted>2020-07-02T05:00:00Z</cp:lastPrinted>
  <dcterms:modified xsi:type="dcterms:W3CDTF">2026-07-28T05:39:13Z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0C693D013C60492D80205EDCEA13675A_13</vt:lpwstr>
  </property>
</Properties>
</file>