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en-US" w:eastAsia="ru-RU"/>
        </w:rPr>
        <w:t>4</w:t>
      </w:r>
      <w:r>
        <w:rPr>
          <w:rFonts w:hint="default"/>
          <w:sz w:val="28"/>
          <w:szCs w:val="28"/>
          <w:lang w:val="ru-RU" w:eastAsia="ru-RU"/>
        </w:rPr>
        <w:t xml:space="preserve"> год в сфере муниципального земельного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t>https://анучинский.рф/administraciya/munitsipalnyy-kontrol/zemelnyy-kontrol/?bitrix_include_areas=N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bookmarkStart w:id="0" w:name="_GoBack"/>
      <w:bookmarkEnd w:id="0"/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287908"/>
    <w:rsid w:val="49287908"/>
    <w:rsid w:val="560D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2023-09-18T04:35:00Z</dcterms:created>
  <dc:creator>MehovskiyVV</dc:creator>
  <cp:lastModifiedBy>MehovskiyVV</cp:lastModifiedBy>
  <dcterms:modified xsi:type="dcterms:W3CDTF">2023-09-18T06:27:42Z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161A8899990E43BCBD136A675B463287</vt:lpwstr>
  </property>
</Properties>
</file>