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1C447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A1AA0">
      <w:pPr>
        <w:shd w:val="clear" w:color="auto" w:fill="FFFFFF"/>
        <w:jc w:val="center"/>
        <w:rPr>
          <w:color w:val="000000"/>
          <w:sz w:val="10"/>
        </w:rPr>
      </w:pPr>
    </w:p>
    <w:p w14:paraId="57AAEC1F">
      <w:pPr>
        <w:pStyle w:val="6"/>
        <w:shd w:val="clear" w:fill="FFFFFF"/>
        <w:rPr>
          <w:rFonts w:ascii="Times New Roman" w:hAnsi="Times New Roman"/>
        </w:rPr>
      </w:pPr>
      <w:r>
        <w:t>АДМИНИСТРАЦИЯ</w:t>
      </w:r>
    </w:p>
    <w:p w14:paraId="4A254E3C">
      <w:pPr>
        <w:pStyle w:val="6"/>
        <w:shd w:val="clear" w:fill="FFFFFF"/>
        <w:rPr>
          <w:rFonts w:ascii="Times New Roman" w:hAnsi="Times New Roman"/>
        </w:rPr>
      </w:pPr>
      <w:r>
        <w:t>АНУЧИНСКОГО МУНИЦИПАЛЬНОГО ОКРУГА ПРИМОРСКОГО КРАЯ</w:t>
      </w:r>
    </w:p>
    <w:p w14:paraId="3F5DDBBC">
      <w:pPr>
        <w:shd w:val="clear" w:color="auto" w:fill="FFFFFF"/>
        <w:jc w:val="right"/>
        <w:rPr>
          <w:rFonts w:ascii="Times New Roman" w:hAnsi="Times New Roman"/>
          <w:color w:val="000000"/>
          <w:sz w:val="32"/>
          <w:szCs w:val="32"/>
        </w:rPr>
      </w:pPr>
    </w:p>
    <w:p w14:paraId="09A6E595">
      <w:pPr>
        <w:pStyle w:val="2"/>
        <w:rPr>
          <w:rFonts w:ascii="Times New Roman" w:hAnsi="Times New Roman"/>
        </w:rPr>
      </w:pPr>
      <w:r>
        <w:rPr>
          <w:b w:val="0"/>
          <w:bCs w:val="0"/>
          <w:sz w:val="28"/>
        </w:rPr>
        <w:t>П О С Т А Н О В Л Е Н И Е</w:t>
      </w:r>
    </w:p>
    <w:p w14:paraId="72C6AB6B">
      <w:pPr>
        <w:shd w:val="clear" w:color="auto" w:fill="FFFFFF"/>
        <w:tabs>
          <w:tab w:val="left" w:pos="5151"/>
        </w:tabs>
        <w:rPr>
          <w:rFonts w:ascii="Times New Roman" w:hAnsi="Times New Roman"/>
          <w:sz w:val="32"/>
          <w:szCs w:val="32"/>
        </w:rPr>
      </w:pPr>
    </w:p>
    <w:p w14:paraId="5943044B">
      <w:pPr>
        <w:shd w:val="clear" w:color="auto" w:fill="FFFFFF"/>
        <w:rPr>
          <w:rFonts w:ascii="Times New Roman" w:hAnsi="Times New Roman"/>
        </w:rPr>
      </w:pP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default"/>
          <w:color w:val="000000"/>
          <w:sz w:val="28"/>
          <w:szCs w:val="28"/>
          <w:u w:val="single"/>
          <w:lang w:val="en-US"/>
        </w:rPr>
        <w:t>24</w:t>
      </w:r>
      <w:r>
        <w:rPr>
          <w:rFonts w:hint="default"/>
          <w:color w:val="000000"/>
          <w:sz w:val="28"/>
          <w:szCs w:val="28"/>
          <w:u w:val="single"/>
          <w:lang w:val="ru-RU"/>
        </w:rPr>
        <w:t>.02.2025</w:t>
      </w:r>
      <w:r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</w:rPr>
        <w:t xml:space="preserve">                </w:t>
      </w:r>
      <w:r>
        <w:rPr>
          <w:rFonts w:hint="default"/>
          <w:color w:val="000000"/>
          <w:sz w:val="28"/>
          <w:szCs w:val="28"/>
          <w:lang w:val="ru-RU"/>
        </w:rPr>
        <w:t xml:space="preserve">         </w:t>
      </w:r>
      <w:r>
        <w:rPr>
          <w:color w:val="000000"/>
          <w:sz w:val="28"/>
          <w:szCs w:val="28"/>
        </w:rPr>
        <w:t xml:space="preserve">     с. Анучино                                    №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>157</w:t>
      </w:r>
      <w:r>
        <w:rPr>
          <w:color w:val="000000"/>
          <w:sz w:val="28"/>
          <w:szCs w:val="28"/>
          <w:u w:val="single"/>
        </w:rPr>
        <w:t xml:space="preserve">  </w:t>
      </w:r>
      <w:bookmarkStart w:id="0" w:name="_GoBack"/>
      <w:bookmarkEnd w:id="0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77FDDB59">
      <w:pPr>
        <w:shd w:val="clear" w:color="auto" w:fill="FFFFFF"/>
        <w:tabs>
          <w:tab w:val="left" w:pos="5151"/>
        </w:tabs>
        <w:spacing w:line="240" w:lineRule="auto"/>
        <w:rPr>
          <w:color w:val="000000"/>
          <w:sz w:val="32"/>
          <w:szCs w:val="32"/>
        </w:rPr>
      </w:pPr>
    </w:p>
    <w:p w14:paraId="02986A19">
      <w:pPr>
        <w:tabs>
          <w:tab w:val="left" w:pos="6150"/>
        </w:tabs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Об</w:t>
      </w:r>
      <w:r>
        <w:rPr>
          <w:rFonts w:hint="default"/>
          <w:b/>
          <w:bCs/>
          <w:sz w:val="28"/>
          <w:szCs w:val="28"/>
          <w:lang w:val="ru-RU"/>
        </w:rPr>
        <w:t xml:space="preserve"> особенностях формирования и ведения </w:t>
      </w:r>
    </w:p>
    <w:p w14:paraId="0A3E4045">
      <w:pPr>
        <w:tabs>
          <w:tab w:val="left" w:pos="6150"/>
        </w:tabs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исполнительной документации при строительстве и реконструкции объектов капитального строительства финансируемых </w:t>
      </w:r>
    </w:p>
    <w:p w14:paraId="6AB80AF2">
      <w:pPr>
        <w:tabs>
          <w:tab w:val="left" w:pos="6150"/>
        </w:tabs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с привлечением средств местного бюджета</w:t>
      </w:r>
    </w:p>
    <w:p w14:paraId="17DF77AB">
      <w:pPr>
        <w:tabs>
          <w:tab w:val="left" w:pos="6150"/>
        </w:tabs>
        <w:jc w:val="center"/>
        <w:rPr>
          <w:rFonts w:hint="default"/>
          <w:b/>
          <w:bCs/>
          <w:sz w:val="28"/>
          <w:szCs w:val="28"/>
          <w:lang w:val="ru-RU"/>
        </w:rPr>
      </w:pPr>
    </w:p>
    <w:p w14:paraId="489BE4C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целях реализации приказа Министерства строительства и жилищно-коммунального хозяйства Российской Федерации от 16 мая 2023 года </w:t>
      </w:r>
      <w:r>
        <w:rPr>
          <w:rFonts w:hint="default"/>
          <w:sz w:val="28"/>
          <w:szCs w:val="28"/>
          <w:lang w:val="en-US"/>
        </w:rPr>
        <w:t xml:space="preserve">            </w:t>
      </w:r>
      <w:r>
        <w:rPr>
          <w:rFonts w:hint="default"/>
          <w:sz w:val="28"/>
          <w:szCs w:val="28"/>
          <w:lang w:val="ru-RU"/>
        </w:rPr>
        <w:t xml:space="preserve">№ 344/пр «Об утверждении состава и порядка ведения исполнительной документации при строительстве, реконструкции капитальном ремонте ообъектов капитального строительства», в соответствии с пунктом </w:t>
      </w:r>
      <w:r>
        <w:rPr>
          <w:rFonts w:hint="default"/>
          <w:sz w:val="28"/>
          <w:szCs w:val="28"/>
          <w:lang w:val="en-US"/>
        </w:rPr>
        <w:t xml:space="preserve">                   </w:t>
      </w:r>
      <w:r>
        <w:rPr>
          <w:rFonts w:hint="default"/>
          <w:sz w:val="28"/>
          <w:szCs w:val="28"/>
          <w:lang w:val="ru-RU"/>
        </w:rPr>
        <w:t xml:space="preserve">4 постановления Правительства Приморского края от 23 июля 2024  года </w:t>
      </w:r>
      <w:r>
        <w:rPr>
          <w:rFonts w:hint="default"/>
          <w:sz w:val="28"/>
          <w:szCs w:val="28"/>
          <w:lang w:val="en-US"/>
        </w:rPr>
        <w:t xml:space="preserve">       </w:t>
      </w:r>
      <w:r>
        <w:rPr>
          <w:rFonts w:hint="default"/>
          <w:sz w:val="28"/>
          <w:szCs w:val="28"/>
          <w:lang w:val="ru-RU"/>
        </w:rPr>
        <w:t>№ 536-пп «Об особенностях формирования и ведения исполнительной документации при строительстве и реконструкции объектов капитального строительства, финансируемых с привлечением средств краевого бюджета», на основании Устава Анучинского муниципального округа Приморского края,</w:t>
      </w:r>
      <w:r>
        <w:rPr>
          <w:sz w:val="28"/>
          <w:szCs w:val="28"/>
        </w:rPr>
        <w:t xml:space="preserve"> администрация Анучинского муниципального округа Приморского края</w:t>
      </w:r>
    </w:p>
    <w:p w14:paraId="701E7A94">
      <w:pPr>
        <w:spacing w:line="240" w:lineRule="auto"/>
        <w:ind w:firstLine="709"/>
        <w:jc w:val="both"/>
        <w:rPr>
          <w:sz w:val="32"/>
          <w:szCs w:val="32"/>
        </w:rPr>
      </w:pPr>
    </w:p>
    <w:p w14:paraId="1704397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ПОСТАНОВЛЯЕТ</w:t>
      </w:r>
      <w:r>
        <w:rPr>
          <w:sz w:val="28"/>
          <w:szCs w:val="28"/>
          <w:lang w:val="ru-RU"/>
        </w:rPr>
        <w:t>:</w:t>
      </w:r>
    </w:p>
    <w:p w14:paraId="072806DD">
      <w:pPr>
        <w:spacing w:line="360" w:lineRule="auto"/>
        <w:jc w:val="both"/>
        <w:rPr>
          <w:sz w:val="28"/>
          <w:szCs w:val="28"/>
          <w:lang w:val="ru-RU"/>
        </w:rPr>
      </w:pPr>
    </w:p>
    <w:p w14:paraId="7006FB8C">
      <w:pPr>
        <w:pStyle w:val="16"/>
        <w:numPr>
          <w:ilvl w:val="0"/>
          <w:numId w:val="1"/>
        </w:numPr>
        <w:spacing w:line="360" w:lineRule="auto"/>
        <w:ind w:left="0" w:right="-1"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В рамках формирования и ведения исполнительной документации при строительстве и реконструкции объектов капитального строительства,финансируемых с привлечением средств бюджета Анучинского муниципального округа:</w:t>
      </w:r>
      <w:r>
        <w:rPr>
          <w:rFonts w:hint="default"/>
          <w:sz w:val="28"/>
          <w:szCs w:val="28"/>
          <w:lang w:val="en-US"/>
        </w:rPr>
        <w:t xml:space="preserve"> </w:t>
      </w:r>
    </w:p>
    <w:p w14:paraId="6B322639">
      <w:pPr>
        <w:pStyle w:val="16"/>
        <w:numPr>
          <w:ilvl w:val="1"/>
          <w:numId w:val="2"/>
        </w:numPr>
        <w:spacing w:line="360" w:lineRule="auto"/>
        <w:ind w:left="0" w:leftChars="0" w:right="-1" w:rightChars="0" w:firstLine="719" w:firstLineChars="257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Установить, что ведение исполнительной документации обеспечивается в форме электронных документов  без дублирования на бумажном носителе, в случае если контракт на проведение строительно-монтажных работ заключен после 31 декабря  2024 года.</w:t>
      </w:r>
    </w:p>
    <w:p w14:paraId="55C23364">
      <w:pPr>
        <w:pStyle w:val="16"/>
        <w:numPr>
          <w:ilvl w:val="1"/>
          <w:numId w:val="2"/>
        </w:numPr>
        <w:spacing w:line="360" w:lineRule="auto"/>
        <w:ind w:left="0" w:leftChars="0" w:right="-1" w:rightChars="0" w:firstLine="719" w:firstLineChars="257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Обеспечить наличие требования по включению в муниципальные контракты на выполнение строительно-монтажных работ по каждому объекту капитального строительства, обязательства генерального  подрядчика по формированию и ведению исполнительной документации в форме электронных документов без дублирования на бумажном носителе, в случае если контракт на такие работы заключен после 31 декабря 2024 года.</w:t>
      </w:r>
    </w:p>
    <w:p w14:paraId="5D5E44F0">
      <w:pPr>
        <w:pStyle w:val="16"/>
        <w:numPr>
          <w:ilvl w:val="0"/>
          <w:numId w:val="1"/>
        </w:numPr>
        <w:spacing w:line="360" w:lineRule="auto"/>
        <w:ind w:left="0" w:leftChars="0" w:firstLine="709" w:firstLineChars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администрации Анучинского муниципального округа (Бурдейная С.В.) р</w:t>
      </w:r>
      <w:r>
        <w:rPr>
          <w:sz w:val="28"/>
          <w:szCs w:val="28"/>
        </w:rPr>
        <w:t xml:space="preserve">азместить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59FC3001">
      <w:pPr>
        <w:pStyle w:val="16"/>
        <w:numPr>
          <w:ilvl w:val="0"/>
          <w:numId w:val="1"/>
        </w:numPr>
        <w:spacing w:line="360" w:lineRule="auto"/>
        <w:ind w:left="0" w:leftChars="0" w:firstLine="709" w:firstLine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14:paraId="0D496B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 Контроль за исполнением настоящего постановления возложить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заместителя главы администрации Анучинского муниципального округа.</w:t>
      </w:r>
    </w:p>
    <w:p w14:paraId="7724E982">
      <w:pPr>
        <w:jc w:val="both"/>
        <w:rPr>
          <w:sz w:val="32"/>
          <w:szCs w:val="32"/>
        </w:rPr>
      </w:pPr>
    </w:p>
    <w:p w14:paraId="651C0334">
      <w:pPr>
        <w:jc w:val="both"/>
        <w:rPr>
          <w:sz w:val="32"/>
          <w:szCs w:val="32"/>
        </w:rPr>
      </w:pPr>
    </w:p>
    <w:p w14:paraId="2A3EC015">
      <w:pPr>
        <w:tabs>
          <w:tab w:val="left" w:pos="1069"/>
        </w:tabs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Врио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Анучинского</w:t>
      </w:r>
    </w:p>
    <w:p w14:paraId="1ABBBA37">
      <w:pPr>
        <w:tabs>
          <w:tab w:val="left" w:pos="1069"/>
        </w:tabs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</w:t>
      </w:r>
      <w:r>
        <w:rPr>
          <w:rFonts w:hint="default"/>
          <w:sz w:val="28"/>
          <w:szCs w:val="28"/>
          <w:lang w:val="ru-RU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Янчук</w:t>
      </w:r>
    </w:p>
    <w:sectPr>
      <w:pgSz w:w="11906" w:h="16838"/>
      <w:pgMar w:top="894" w:right="794" w:bottom="1304" w:left="1587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980CB8"/>
    <w:multiLevelType w:val="multilevel"/>
    <w:tmpl w:val="B6980CB8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1429" w:hanging="720"/>
      </w:p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1429" w:hanging="720"/>
      </w:p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1789" w:hanging="1080"/>
      </w:p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1789" w:hanging="1080"/>
      </w:p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2149" w:hanging="1440"/>
      </w:p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2509" w:hanging="180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2509" w:hanging="1800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50573"/>
    <w:rsid w:val="215636E6"/>
    <w:rsid w:val="23D43A05"/>
    <w:rsid w:val="24700755"/>
    <w:rsid w:val="283268EF"/>
    <w:rsid w:val="29732CA7"/>
    <w:rsid w:val="357B4E73"/>
    <w:rsid w:val="575C78CA"/>
    <w:rsid w:val="5812527A"/>
    <w:rsid w:val="6B2E14C2"/>
    <w:rsid w:val="70CB40BB"/>
    <w:rsid w:val="73D8111E"/>
    <w:rsid w:val="77D547DD"/>
    <w:rsid w:val="78C65F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Body Text"/>
    <w:basedOn w:val="1"/>
    <w:unhideWhenUsed/>
    <w:qFormat/>
    <w:uiPriority w:val="0"/>
    <w:pPr>
      <w:jc w:val="center"/>
    </w:pPr>
    <w:rPr>
      <w:b/>
      <w:bCs/>
      <w:sz w:val="26"/>
    </w:rPr>
  </w:style>
  <w:style w:type="paragraph" w:styleId="9">
    <w:name w:val="List"/>
    <w:basedOn w:val="8"/>
    <w:qFormat/>
    <w:uiPriority w:val="0"/>
    <w:rPr>
      <w:rFonts w:cs="Arial"/>
    </w:rPr>
  </w:style>
  <w:style w:type="character" w:customStyle="1" w:styleId="10">
    <w:name w:val="Заголовок 1 Знак"/>
    <w:basedOn w:val="3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character" w:customStyle="1" w:styleId="11">
    <w:name w:val="Основной текст Знак"/>
    <w:basedOn w:val="3"/>
    <w:qFormat/>
    <w:uiPriority w:val="0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customStyle="1" w:styleId="12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b/>
      <w:color w:val="000000"/>
      <w:sz w:val="32"/>
      <w:szCs w:val="20"/>
      <w:shd w:val="clear" w:fill="FFFFFF"/>
      <w:lang w:eastAsia="ru-RU"/>
    </w:rPr>
  </w:style>
  <w:style w:type="character" w:customStyle="1" w:styleId="13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4">
    <w:name w:val="Заголовок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5">
    <w:name w:val="Указатель1"/>
    <w:basedOn w:val="1"/>
    <w:qFormat/>
    <w:uiPriority w:val="0"/>
    <w:pPr>
      <w:suppressLineNumbers/>
    </w:pPr>
    <w:rPr>
      <w:rFonts w:cs="Arial"/>
    </w:rPr>
  </w:style>
  <w:style w:type="paragraph" w:styleId="16">
    <w:name w:val="List Paragraph"/>
    <w:basedOn w:val="1"/>
    <w:qFormat/>
    <w:uiPriority w:val="34"/>
    <w:pPr>
      <w:spacing w:before="0" w:after="0"/>
      <w:ind w:left="72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301</Words>
  <Characters>2199</Characters>
  <Paragraphs>17</Paragraphs>
  <TotalTime>127</TotalTime>
  <ScaleCrop>false</ScaleCrop>
  <LinksUpToDate>false</LinksUpToDate>
  <CharactersWithSpaces>2657</CharactersWithSpaces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2020-03-06T03:06:00Z</dcterms:created>
  <dc:creator>LobodaAI</dc:creator>
  <cp:lastModifiedBy>KozlenkoIA</cp:lastModifiedBy>
  <cp:lastPrinted>2025-02-21T02:13:00Z</cp:lastPrinted>
  <dcterms:modified xsi:type="dcterms:W3CDTF">2025-02-25T06:28:34Z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EAFCB22FCF0848FBAC29F8BD6AA79EC5_13</vt:lpwstr>
  </property>
  <property fmtid="{D5CDD505-2E9C-101B-9397-08002B2CF9AE}" pid="3" name="KSOProductBuildVer">
    <vt:lpwstr>1049-12.2.0.19805</vt:lpwstr>
  </property>
</Properties>
</file>