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C153D" w14:textId="77777777" w:rsidR="000D7F05" w:rsidRDefault="000D7F05" w:rsidP="000D7F0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связи с вступлением в силу 30.12.2013 Приказа Министерства регионального развития Российской Федерации от 20.09.2013 № 403</w:t>
      </w:r>
      <w:r>
        <w:rPr>
          <w:rFonts w:ascii="Arial" w:hAnsi="Arial" w:cs="Arial"/>
          <w:color w:val="333333"/>
          <w:sz w:val="20"/>
          <w:szCs w:val="20"/>
        </w:rPr>
        <w:br/>
        <w:t>«Об утверждении критериев отнесения граждан, чьи денежные средства привлечены для строительства многоквартирных домов и чьи права нарушены, к числу пострадавших и правил ведения реестра граждан, чьи денежные средства привлечены для строительства многоквартирных домов и чьи права нарушены» (далее – Приказ) инспекция РСН и КДС Приморского края (далее – Инспекция) осуществляет формирование и ведение реестра граждан, чьи денежные средства привлечены для строительства многоквартирных домов</w:t>
      </w:r>
      <w:r>
        <w:rPr>
          <w:rFonts w:ascii="Arial" w:hAnsi="Arial" w:cs="Arial"/>
          <w:color w:val="333333"/>
          <w:sz w:val="20"/>
          <w:szCs w:val="20"/>
        </w:rPr>
        <w:br/>
        <w:t>на территории Приморского края и чьи права нарушены (далее – Реестр).</w:t>
      </w:r>
      <w:r>
        <w:rPr>
          <w:rFonts w:ascii="Arial" w:hAnsi="Arial" w:cs="Arial"/>
          <w:color w:val="333333"/>
          <w:sz w:val="20"/>
          <w:szCs w:val="20"/>
        </w:rPr>
        <w:br/>
        <w:t>Ведение реестра осуществляется согласно Правилам ведения реестра граждан, чьи денежные средства привлечены для строительства многоквартирных домов и чьи права нарушены, согласно приложению № 2 к Приказу, в соответствии с критериями отнесения граждан, чьи денежные средства привлечены для строительства многоквартирных домов и чьи права нарушены, к числу пострадавших, согласно приложению № 1 к Приказу.</w:t>
      </w:r>
      <w:r>
        <w:rPr>
          <w:rFonts w:ascii="Arial" w:hAnsi="Arial" w:cs="Arial"/>
          <w:color w:val="333333"/>
          <w:sz w:val="20"/>
          <w:szCs w:val="20"/>
        </w:rPr>
        <w:br/>
        <w:t>Согласно п.1 Правил – критерии отнесения граждан, чьи денежные средства привлечены для строительства многоквартирных домов и чьи права нарушены, к числу пострадавших устанавливаются исключительно в целях ведения реестра граждан, чьи денежные средства привлечены для строительства многоквартирных домов и чьи права нарушены.</w:t>
      </w:r>
      <w:r>
        <w:rPr>
          <w:rFonts w:ascii="Arial" w:hAnsi="Arial" w:cs="Arial"/>
          <w:color w:val="333333"/>
          <w:sz w:val="20"/>
          <w:szCs w:val="20"/>
        </w:rPr>
        <w:br/>
        <w:t>Включению в Реестр подлежат сведения о заявителе, чьи денежные средства привлечены для строительства многоквартирных домов в целях последующего проживания пострадавшего гражданина и членов его семьи.</w:t>
      </w:r>
      <w:r>
        <w:rPr>
          <w:rFonts w:ascii="Arial" w:hAnsi="Arial" w:cs="Arial"/>
          <w:color w:val="333333"/>
          <w:sz w:val="20"/>
          <w:szCs w:val="20"/>
        </w:rPr>
        <w:br/>
        <w:t>Обращаем внимание на то, что одним из оснований для отказа во включении заявителя в Реестр является привлечение денежных средств заявителя в нарушение требований, установленных частью 2 статьи 1 Федерального закона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после вступления в силу Федерального закона от 17 июня 2010 г. № 119-ФЗ «О внесении изменений в Федеральный закон «О государственной регистрации прав на недвижимое имущество и сделок с ним» и отдельные законодательные акты Российской Федерации» (то есть, если привлечение денежных средств гражданина осуществлялось после 21.06.2010 способами отличными от перечисленных в указанной норме закона).</w:t>
      </w:r>
      <w:r>
        <w:rPr>
          <w:rFonts w:ascii="Arial" w:hAnsi="Arial" w:cs="Arial"/>
          <w:color w:val="333333"/>
          <w:sz w:val="20"/>
          <w:szCs w:val="20"/>
        </w:rPr>
        <w:br/>
        <w:t>Включение граждан в Реестр осуществляется на основании заявления, рекомендуемая форма которого указана в приложении к Правилам ведения Реестра.</w:t>
      </w:r>
      <w:r>
        <w:rPr>
          <w:rFonts w:ascii="Arial" w:hAnsi="Arial" w:cs="Arial"/>
          <w:color w:val="333333"/>
          <w:sz w:val="20"/>
          <w:szCs w:val="20"/>
        </w:rPr>
        <w:br/>
        <w:t>– к заявлению должны прилагаться документы, перечисленные в п.10 Правил ведения Реестра;</w:t>
      </w:r>
      <w:r>
        <w:rPr>
          <w:rFonts w:ascii="Arial" w:hAnsi="Arial" w:cs="Arial"/>
          <w:color w:val="333333"/>
          <w:sz w:val="20"/>
          <w:szCs w:val="20"/>
        </w:rPr>
        <w:br/>
        <w:t>– указанные документы предоставляются в виде заверенных подписью заявителя копий с предъявлением подлинников документов должностному лицу Инспекции;</w:t>
      </w:r>
      <w:r>
        <w:rPr>
          <w:rFonts w:ascii="Arial" w:hAnsi="Arial" w:cs="Arial"/>
          <w:color w:val="333333"/>
          <w:sz w:val="20"/>
          <w:szCs w:val="20"/>
        </w:rPr>
        <w:br/>
        <w:t>– каждый документ, содержащий более одного листа, должен быть прошит и пронумерован. Количество листов в таком документе подтверждается подписью заявителя;</w:t>
      </w:r>
      <w:r>
        <w:rPr>
          <w:rFonts w:ascii="Arial" w:hAnsi="Arial" w:cs="Arial"/>
          <w:color w:val="333333"/>
          <w:sz w:val="20"/>
          <w:szCs w:val="20"/>
        </w:rPr>
        <w:br/>
        <w:t>– при приеме документов заявителю выдается расписка о принятии документов к рассмотрению с указанием перечня представленных документов и количества листов.</w:t>
      </w:r>
      <w:r>
        <w:rPr>
          <w:rFonts w:ascii="Arial" w:hAnsi="Arial" w:cs="Arial"/>
          <w:color w:val="333333"/>
          <w:sz w:val="20"/>
          <w:szCs w:val="20"/>
        </w:rPr>
        <w:br/>
        <w:t>Инспекция рассматривает заявление с прилагаемыми документами и в срок не позднее 20 дней со дня подачи заявления принимает решение о включении заявителя в Реестр или о мотивированном отказе во включении заявителя в Реестр и направляет заявителю копию указанного решения.</w:t>
      </w:r>
      <w:r>
        <w:rPr>
          <w:rFonts w:ascii="Arial" w:hAnsi="Arial" w:cs="Arial"/>
          <w:color w:val="333333"/>
          <w:sz w:val="20"/>
          <w:szCs w:val="20"/>
        </w:rPr>
        <w:br/>
        <w:t>Сведения, содержащиеся в Реестре, являются открытыми и общедоступными, за исключением персональных данных.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Прием заявлений граждан для включения в реестр граждан, чьи денежные средства привлечены для строительства многоквартирных домов и чьи права нарушены, осуществляется в инспекции РСН и КДС Приморского края по адресу: 690106, г. Владивосток,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пр-кт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Красного Знамени, 3,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каб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 904, в следующее время:</w:t>
      </w:r>
    </w:p>
    <w:p w14:paraId="17E7A705" w14:textId="77777777" w:rsidR="000D7F05" w:rsidRDefault="000D7F05" w:rsidP="000D7F0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Вторник с 15 ч. 00 мин. до 17 ч. 00 мин.</w:t>
      </w:r>
      <w:r>
        <w:rPr>
          <w:rFonts w:ascii="Arial" w:hAnsi="Arial" w:cs="Arial"/>
          <w:color w:val="333333"/>
          <w:sz w:val="20"/>
          <w:szCs w:val="20"/>
        </w:rPr>
        <w:br/>
        <w:t>Четверг с 15 ч. 00 мин. до 17 ч. 00 мин.</w:t>
      </w:r>
      <w:r>
        <w:rPr>
          <w:rFonts w:ascii="Arial" w:hAnsi="Arial" w:cs="Arial"/>
          <w:color w:val="333333"/>
          <w:sz w:val="20"/>
          <w:szCs w:val="20"/>
        </w:rPr>
        <w:br/>
        <w:t>Адрес электронной почты: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ogsnvl@primorsky.ru</w:t>
      </w:r>
      <w:r>
        <w:rPr>
          <w:rFonts w:ascii="Arial" w:hAnsi="Arial" w:cs="Arial"/>
          <w:color w:val="333333"/>
          <w:sz w:val="20"/>
          <w:szCs w:val="20"/>
        </w:rPr>
        <w:br/>
        <w:t>Телефон приемной: 8 (423) 246-83-99</w:t>
      </w:r>
    </w:p>
    <w:p w14:paraId="61B1114B" w14:textId="77777777" w:rsidR="00F02517" w:rsidRPr="000D7F05" w:rsidRDefault="00F02517" w:rsidP="000D7F05">
      <w:bookmarkStart w:id="0" w:name="_GoBack"/>
      <w:bookmarkEnd w:id="0"/>
    </w:p>
    <w:sectPr w:rsidR="00F02517" w:rsidRPr="000D7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17"/>
    <w:rsid w:val="000D7F05"/>
    <w:rsid w:val="00F0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73E9E-5723-4344-B751-DEFEE0B4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7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9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2020-04-02T19:58:00Z</dcterms:created>
  <dcterms:modified xsi:type="dcterms:W3CDTF">2020-04-02T19:58:00Z</dcterms:modified>
</cp:coreProperties>
</file>