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 xml:space="preserve">                                                              </w:t>
      </w:r>
      <w:r>
        <w:rPr>
          <w:sz w:val="1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2802255</wp:posOffset>
            </wp:positionH>
            <wp:positionV relativeFrom="paragraph">
              <wp:posOffset>6985</wp:posOffset>
            </wp:positionV>
            <wp:extent cx="636905" cy="86233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6905" cy="862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ind w:firstLine="425"/>
        <w:jc w:val="center"/>
        <w:textAlignment w:val="auto"/>
        <w:rPr>
          <w:b/>
          <w:spacing w:val="20"/>
          <w:sz w:val="32"/>
        </w:rPr>
      </w:pPr>
    </w:p>
    <w:p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АНУЧИНСКОГО МУНИЦИПАЛЬНОГО ОКРУГА</w:t>
      </w:r>
    </w:p>
    <w:p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>
      <w:pPr>
        <w:ind w:firstLine="426"/>
        <w:jc w:val="center"/>
        <w:rPr>
          <w:sz w:val="28"/>
          <w:szCs w:val="28"/>
        </w:rPr>
      </w:pPr>
    </w:p>
    <w:p>
      <w:p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    </w:t>
      </w:r>
      <w:r>
        <w:rPr>
          <w:rFonts w:hint="default"/>
          <w:sz w:val="28"/>
          <w:szCs w:val="28"/>
          <w:lang w:val="ru-RU"/>
        </w:rPr>
        <w:t xml:space="preserve">                             </w:t>
      </w:r>
      <w:r>
        <w:rPr>
          <w:sz w:val="28"/>
          <w:szCs w:val="28"/>
        </w:rPr>
        <w:t xml:space="preserve">                       с.Анучино                                      № </w:t>
      </w:r>
    </w:p>
    <w:p>
      <w:pPr>
        <w:ind w:firstLine="426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          </w:t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Программы профилактики рисков причинения </w:t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вреда (ущерба) охраняемым законом ценностям на 202</w:t>
      </w:r>
      <w:r>
        <w:rPr>
          <w:rFonts w:hint="default"/>
          <w:b/>
          <w:sz w:val="28"/>
          <w:szCs w:val="28"/>
          <w:lang w:val="ru-RU"/>
        </w:rPr>
        <w:t>3</w:t>
      </w:r>
      <w:r>
        <w:rPr>
          <w:b/>
          <w:sz w:val="28"/>
          <w:szCs w:val="28"/>
        </w:rPr>
        <w:t xml:space="preserve"> год в сфере муниципального контроля </w:t>
      </w:r>
      <w:r>
        <w:rPr>
          <w:b/>
          <w:bCs/>
          <w:color w:val="000000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</w:t>
      </w:r>
      <w:r>
        <w:rPr>
          <w:b/>
          <w:bCs/>
          <w:color w:val="000000"/>
          <w:sz w:val="28"/>
          <w:szCs w:val="28"/>
          <w:lang w:val="ru-RU"/>
        </w:rPr>
        <w:t>на</w:t>
      </w:r>
      <w:r>
        <w:rPr>
          <w:rFonts w:hint="default"/>
          <w:b/>
          <w:bCs/>
          <w:color w:val="000000"/>
          <w:sz w:val="28"/>
          <w:szCs w:val="28"/>
          <w:lang w:val="ru-RU"/>
        </w:rPr>
        <w:t xml:space="preserve"> территории </w:t>
      </w:r>
      <w:r>
        <w:rPr>
          <w:b/>
          <w:sz w:val="28"/>
          <w:szCs w:val="28"/>
        </w:rPr>
        <w:t xml:space="preserve">Анучинского муниципального округа </w:t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Приморского края</w:t>
      </w:r>
    </w:p>
    <w:p>
      <w:pPr>
        <w:jc w:val="center"/>
        <w:rPr>
          <w:b/>
          <w:sz w:val="28"/>
          <w:szCs w:val="28"/>
        </w:rPr>
      </w:pPr>
    </w:p>
    <w:p>
      <w:pPr>
        <w:pStyle w:val="19"/>
        <w:spacing w:after="240" w:line="360" w:lineRule="auto"/>
        <w:ind w:firstLine="708" w:firstLineChars="0"/>
        <w:jc w:val="both"/>
        <w:rPr>
          <w:rFonts w:hint="default"/>
          <w:b w:val="0"/>
          <w:bCs w:val="0"/>
          <w:sz w:val="28"/>
          <w:szCs w:val="28"/>
          <w:lang w:val="ru-RU"/>
        </w:rPr>
      </w:pPr>
      <w:r>
        <w:rPr>
          <w:b w:val="0"/>
          <w:bCs w:val="0"/>
          <w:sz w:val="28"/>
          <w:szCs w:val="28"/>
        </w:rPr>
        <w:t>В соответствии с Федеральным законом от 06.10.2003</w:t>
      </w:r>
      <w:r>
        <w:rPr>
          <w:b w:val="0"/>
          <w:bCs w:val="0"/>
          <w:sz w:val="28"/>
          <w:szCs w:val="28"/>
          <w:lang w:val="ru-RU"/>
        </w:rPr>
        <w:t>г</w:t>
      </w:r>
      <w:r>
        <w:rPr>
          <w:rFonts w:hint="default"/>
          <w:b w:val="0"/>
          <w:bCs w:val="0"/>
          <w:sz w:val="28"/>
          <w:szCs w:val="28"/>
          <w:lang w:val="ru-RU"/>
        </w:rPr>
        <w:t>.</w:t>
      </w:r>
      <w:r>
        <w:rPr>
          <w:b w:val="0"/>
          <w:bCs w:val="0"/>
          <w:sz w:val="28"/>
          <w:szCs w:val="28"/>
        </w:rPr>
        <w:t xml:space="preserve"> №131-ФЗ «Об общих принципах организации местного самоуправления в Российской Федерации», Федеральным законом от 31.07.2020</w:t>
      </w:r>
      <w:r>
        <w:rPr>
          <w:b w:val="0"/>
          <w:bCs w:val="0"/>
          <w:sz w:val="28"/>
          <w:szCs w:val="28"/>
          <w:lang w:val="ru-RU"/>
        </w:rPr>
        <w:t>г</w:t>
      </w:r>
      <w:r>
        <w:rPr>
          <w:rFonts w:hint="default"/>
          <w:b w:val="0"/>
          <w:bCs w:val="0"/>
          <w:sz w:val="28"/>
          <w:szCs w:val="28"/>
          <w:lang w:val="ru-RU"/>
        </w:rPr>
        <w:t>.</w:t>
      </w:r>
      <w:r>
        <w:rPr>
          <w:b w:val="0"/>
          <w:bCs w:val="0"/>
          <w:sz w:val="28"/>
          <w:szCs w:val="28"/>
        </w:rPr>
        <w:t xml:space="preserve"> №248-ФЗ «О государственном контроле (надзоре) и муниципальном контроле в Российской Федерации»,</w:t>
      </w:r>
      <w:r>
        <w:rPr>
          <w:rFonts w:hint="default"/>
          <w:b w:val="0"/>
          <w:bCs w:val="0"/>
          <w:sz w:val="28"/>
          <w:szCs w:val="28"/>
          <w:lang w:val="ru-RU"/>
        </w:rPr>
        <w:t xml:space="preserve"> </w:t>
      </w:r>
      <w:r>
        <w:rPr>
          <w:b w:val="0"/>
          <w:bCs w:val="0"/>
          <w:color w:val="000000"/>
          <w:sz w:val="28"/>
          <w:szCs w:val="28"/>
        </w:rPr>
        <w:t>Федеральным законом от 08.11.2007</w:t>
      </w:r>
      <w:r>
        <w:rPr>
          <w:b w:val="0"/>
          <w:bCs w:val="0"/>
          <w:color w:val="000000"/>
          <w:sz w:val="28"/>
          <w:szCs w:val="28"/>
          <w:lang w:val="ru-RU"/>
        </w:rPr>
        <w:t>г</w:t>
      </w:r>
      <w:r>
        <w:rPr>
          <w:rFonts w:hint="default"/>
          <w:b w:val="0"/>
          <w:bCs w:val="0"/>
          <w:color w:val="000000"/>
          <w:sz w:val="28"/>
          <w:szCs w:val="28"/>
          <w:lang w:val="ru-RU"/>
        </w:rPr>
        <w:t>.</w:t>
      </w:r>
      <w:r>
        <w:rPr>
          <w:b w:val="0"/>
          <w:bCs w:val="0"/>
          <w:color w:val="000000"/>
          <w:sz w:val="28"/>
          <w:szCs w:val="28"/>
        </w:rPr>
        <w:t xml:space="preserve"> №259-ФЗ «Устав автомобильного транспорта и городского наземного электрического транспорта», Федеральным законом от 08.11.2007</w:t>
      </w:r>
      <w:r>
        <w:rPr>
          <w:b w:val="0"/>
          <w:bCs w:val="0"/>
          <w:color w:val="000000"/>
          <w:sz w:val="28"/>
          <w:szCs w:val="28"/>
          <w:lang w:val="ru-RU"/>
        </w:rPr>
        <w:t>г</w:t>
      </w:r>
      <w:r>
        <w:rPr>
          <w:rFonts w:hint="default"/>
          <w:b w:val="0"/>
          <w:bCs w:val="0"/>
          <w:color w:val="000000"/>
          <w:sz w:val="28"/>
          <w:szCs w:val="28"/>
          <w:lang w:val="ru-RU"/>
        </w:rPr>
        <w:t>.</w:t>
      </w:r>
      <w:r>
        <w:rPr>
          <w:b w:val="0"/>
          <w:bCs w:val="0"/>
          <w:color w:val="000000"/>
          <w:sz w:val="28"/>
          <w:szCs w:val="28"/>
        </w:rPr>
        <w:t xml:space="preserve">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</w:t>
      </w:r>
      <w:r>
        <w:rPr>
          <w:rFonts w:hint="default"/>
          <w:b w:val="0"/>
          <w:bCs w:val="0"/>
          <w:color w:val="000000"/>
          <w:sz w:val="28"/>
          <w:szCs w:val="28"/>
          <w:lang w:val="ru-RU"/>
        </w:rPr>
        <w:t xml:space="preserve"> </w:t>
      </w:r>
      <w:r>
        <w:rPr>
          <w:rStyle w:val="5"/>
          <w:b w:val="0"/>
          <w:bCs w:val="0"/>
          <w:i w:val="0"/>
          <w:iCs w:val="0"/>
          <w:sz w:val="28"/>
          <w:szCs w:val="28"/>
          <w:shd w:val="clear" w:color="auto" w:fill="FFFFFF"/>
        </w:rPr>
        <w:t>Постановлением</w:t>
      </w:r>
      <w:r>
        <w:rPr>
          <w:b w:val="0"/>
          <w:bCs w:val="0"/>
          <w:sz w:val="28"/>
          <w:szCs w:val="28"/>
          <w:shd w:val="clear" w:color="auto" w:fill="FFFFFF"/>
        </w:rPr>
        <w:t> </w:t>
      </w:r>
      <w:r>
        <w:rPr>
          <w:rStyle w:val="5"/>
          <w:b w:val="0"/>
          <w:bCs w:val="0"/>
          <w:i w:val="0"/>
          <w:iCs w:val="0"/>
          <w:sz w:val="28"/>
          <w:szCs w:val="28"/>
          <w:shd w:val="clear" w:color="auto" w:fill="FFFFFF"/>
        </w:rPr>
        <w:t>Правительства</w:t>
      </w:r>
      <w:r>
        <w:rPr>
          <w:b w:val="0"/>
          <w:bCs w:val="0"/>
          <w:sz w:val="28"/>
          <w:szCs w:val="28"/>
          <w:shd w:val="clear" w:color="auto" w:fill="FFFFFF"/>
        </w:rPr>
        <w:t> РФ от 25.06.2021</w:t>
      </w:r>
      <w:r>
        <w:rPr>
          <w:b w:val="0"/>
          <w:bCs w:val="0"/>
          <w:sz w:val="28"/>
          <w:szCs w:val="28"/>
          <w:shd w:val="clear" w:color="auto" w:fill="FFFFFF"/>
          <w:lang w:val="ru-RU"/>
        </w:rPr>
        <w:t>г</w:t>
      </w:r>
      <w:r>
        <w:rPr>
          <w:rFonts w:hint="default"/>
          <w:b w:val="0"/>
          <w:bCs w:val="0"/>
          <w:sz w:val="28"/>
          <w:szCs w:val="28"/>
          <w:shd w:val="clear" w:color="auto" w:fill="FFFFFF"/>
          <w:lang w:val="ru-RU"/>
        </w:rPr>
        <w:t>.</w:t>
      </w:r>
      <w:r>
        <w:rPr>
          <w:b w:val="0"/>
          <w:bCs w:val="0"/>
          <w:sz w:val="28"/>
          <w:szCs w:val="28"/>
          <w:shd w:val="clear" w:color="auto" w:fill="FFFFFF"/>
        </w:rPr>
        <w:t xml:space="preserve"> №</w:t>
      </w:r>
      <w:r>
        <w:rPr>
          <w:rStyle w:val="5"/>
          <w:b w:val="0"/>
          <w:bCs w:val="0"/>
          <w:i w:val="0"/>
          <w:iCs w:val="0"/>
          <w:sz w:val="28"/>
          <w:szCs w:val="28"/>
          <w:shd w:val="clear" w:color="auto" w:fill="FFFFFF"/>
        </w:rPr>
        <w:t>990 «</w:t>
      </w:r>
      <w:r>
        <w:rPr>
          <w:b w:val="0"/>
          <w:bCs w:val="0"/>
          <w:sz w:val="28"/>
          <w:szCs w:val="28"/>
          <w:shd w:val="clear" w:color="auto" w:fill="FFFFFF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>
        <w:rPr>
          <w:b w:val="0"/>
          <w:bCs w:val="0"/>
          <w:sz w:val="28"/>
          <w:szCs w:val="28"/>
        </w:rPr>
        <w:t>,</w:t>
      </w:r>
      <w:r>
        <w:rPr>
          <w:rFonts w:hint="default"/>
          <w:b w:val="0"/>
          <w:bCs w:val="0"/>
          <w:sz w:val="28"/>
          <w:szCs w:val="28"/>
          <w:lang w:val="ru-RU"/>
        </w:rPr>
        <w:t xml:space="preserve"> Решением Думы Анучинского муниципального округа Приморского края от 27.10.2021г. №247-НПА «Об утверждении Положения «О муниципальном контроле на автомобильном транспорте, городском наземном электрическом транспорте и в дорожном хозяйстве на территории Анучинского муниципального округа», </w:t>
      </w:r>
      <w:r>
        <w:fldChar w:fldCharType="begin"/>
      </w:r>
      <w:r>
        <w:instrText xml:space="preserve"> HYPERLINK "consultantplus://offline/ref=6F09D5F84BD5E862B2908445BBBC7A827F8492311D90433E0F7FBA0B1E259B0BBF1567986DCB79149FE590AA287177DA21E4F1G" </w:instrText>
      </w:r>
      <w:r>
        <w:fldChar w:fldCharType="separate"/>
      </w:r>
      <w:r>
        <w:rPr>
          <w:b w:val="0"/>
          <w:bCs w:val="0"/>
          <w:sz w:val="28"/>
          <w:szCs w:val="28"/>
        </w:rPr>
        <w:t>Уставом</w:t>
      </w:r>
      <w:r>
        <w:rPr>
          <w:b w:val="0"/>
          <w:bCs w:val="0"/>
          <w:sz w:val="28"/>
          <w:szCs w:val="28"/>
        </w:rPr>
        <w:fldChar w:fldCharType="end"/>
      </w:r>
      <w:r>
        <w:rPr>
          <w:b w:val="0"/>
          <w:bCs w:val="0"/>
          <w:sz w:val="28"/>
          <w:szCs w:val="28"/>
        </w:rPr>
        <w:t xml:space="preserve"> Анучинского муниципального округа Приморского края, администрация Анучинского муниципального округа</w:t>
      </w:r>
      <w:r>
        <w:rPr>
          <w:rFonts w:hint="default"/>
          <w:b w:val="0"/>
          <w:bCs w:val="0"/>
          <w:sz w:val="28"/>
          <w:szCs w:val="28"/>
          <w:lang w:val="ru-RU"/>
        </w:rPr>
        <w:t xml:space="preserve"> Приморского края</w:t>
      </w:r>
    </w:p>
    <w:p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jc w:val="both"/>
        <w:textAlignment w:val="auto"/>
        <w:rPr>
          <w:sz w:val="28"/>
          <w:szCs w:val="28"/>
        </w:rPr>
      </w:pPr>
    </w:p>
    <w:p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Утвердить Программу профилактики рисков причинения вреда (ущерба) охраняемым законом ценностям на 202</w:t>
      </w:r>
      <w:r>
        <w:rPr>
          <w:rFonts w:hint="default"/>
          <w:sz w:val="28"/>
          <w:szCs w:val="28"/>
          <w:lang w:val="ru-RU"/>
        </w:rPr>
        <w:t>3</w:t>
      </w:r>
      <w:r>
        <w:rPr>
          <w:sz w:val="28"/>
          <w:szCs w:val="28"/>
        </w:rPr>
        <w:t xml:space="preserve"> год в сфере муниципального контроля </w:t>
      </w:r>
      <w:r>
        <w:rPr>
          <w:color w:val="000000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</w:t>
      </w:r>
      <w:r>
        <w:rPr>
          <w:color w:val="000000"/>
          <w:sz w:val="28"/>
          <w:szCs w:val="28"/>
          <w:lang w:val="ru-RU"/>
        </w:rPr>
        <w:t>на</w:t>
      </w:r>
      <w:r>
        <w:rPr>
          <w:rFonts w:hint="default"/>
          <w:color w:val="000000"/>
          <w:sz w:val="28"/>
          <w:szCs w:val="28"/>
          <w:lang w:val="ru-RU"/>
        </w:rPr>
        <w:t xml:space="preserve"> территории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Анучинского муниципального округа.</w:t>
      </w:r>
    </w:p>
    <w:p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 w:leftChars="0" w:firstLine="426" w:firstLineChars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Общему отделу администрации </w:t>
      </w:r>
      <w:r>
        <w:rPr>
          <w:sz w:val="28"/>
          <w:szCs w:val="28"/>
          <w:lang w:val="ru-RU"/>
        </w:rPr>
        <w:t>Анучинского</w:t>
      </w:r>
      <w:r>
        <w:rPr>
          <w:rFonts w:hint="default"/>
          <w:sz w:val="28"/>
          <w:szCs w:val="28"/>
          <w:lang w:val="ru-RU"/>
        </w:rPr>
        <w:t xml:space="preserve"> муниципального округа Приморского края </w:t>
      </w:r>
      <w:r>
        <w:rPr>
          <w:sz w:val="28"/>
          <w:szCs w:val="28"/>
        </w:rPr>
        <w:t>(Бурдейной</w:t>
      </w:r>
      <w:r>
        <w:rPr>
          <w:rFonts w:hint="default"/>
          <w:sz w:val="28"/>
          <w:szCs w:val="28"/>
          <w:lang w:val="ru-RU"/>
        </w:rPr>
        <w:t xml:space="preserve"> С.В.</w:t>
      </w:r>
      <w:r>
        <w:rPr>
          <w:sz w:val="28"/>
          <w:szCs w:val="28"/>
        </w:rPr>
        <w:t xml:space="preserve">) опубликовать </w:t>
      </w:r>
      <w:r>
        <w:rPr>
          <w:sz w:val="28"/>
          <w:szCs w:val="28"/>
          <w:lang w:val="ru-RU"/>
        </w:rPr>
        <w:t>настоящее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постановление в средствах массовой информации и разместить в информационно-телекоммуникационной сети Интернет на официальном сайте администрации Анучинского муниципального округа</w:t>
      </w:r>
      <w:r>
        <w:rPr>
          <w:rFonts w:hint="default"/>
          <w:sz w:val="28"/>
          <w:szCs w:val="28"/>
          <w:lang w:val="ru-RU"/>
        </w:rPr>
        <w:t xml:space="preserve"> Приморского края</w:t>
      </w:r>
      <w:r>
        <w:rPr>
          <w:sz w:val="28"/>
          <w:szCs w:val="28"/>
        </w:rPr>
        <w:t>.</w:t>
      </w:r>
    </w:p>
    <w:p>
      <w:pPr>
        <w:numPr>
          <w:ilvl w:val="0"/>
          <w:numId w:val="1"/>
        </w:numPr>
        <w:tabs>
          <w:tab w:val="left" w:pos="142"/>
        </w:tabs>
        <w:spacing w:line="360" w:lineRule="auto"/>
        <w:ind w:left="0" w:leftChars="0" w:firstLine="426" w:firstLineChars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за исполнением настоящего постановления </w:t>
      </w:r>
      <w:r>
        <w:rPr>
          <w:sz w:val="28"/>
          <w:szCs w:val="28"/>
          <w:lang w:val="ru-RU"/>
        </w:rPr>
        <w:t>оставляю</w:t>
      </w:r>
      <w:r>
        <w:rPr>
          <w:rFonts w:hint="default"/>
          <w:sz w:val="28"/>
          <w:szCs w:val="28"/>
          <w:lang w:val="ru-RU"/>
        </w:rPr>
        <w:t xml:space="preserve"> за собой</w:t>
      </w:r>
      <w:r>
        <w:rPr>
          <w:sz w:val="28"/>
          <w:szCs w:val="28"/>
        </w:rPr>
        <w:t>.</w:t>
      </w:r>
    </w:p>
    <w:p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</w:p>
    <w:p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                                                            С.А. Понуровский</w:t>
      </w: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spacing w:after="0" w:line="240" w:lineRule="auto"/>
        <w:ind w:left="5940"/>
        <w:jc w:val="center"/>
        <w:rPr>
          <w:rFonts w:ascii="Times New Roman" w:hAnsi="Times New Roman" w:eastAsia="Times New Roman" w:cs="Times New Roman"/>
          <w:i w:val="0"/>
          <w:iCs w:val="0"/>
          <w:lang w:eastAsia="ru-RU"/>
        </w:rPr>
      </w:pPr>
    </w:p>
    <w:p>
      <w:pPr>
        <w:spacing w:after="0" w:line="240" w:lineRule="auto"/>
        <w:ind w:left="5940"/>
        <w:jc w:val="center"/>
        <w:rPr>
          <w:rFonts w:ascii="Times New Roman" w:hAnsi="Times New Roman" w:eastAsia="Times New Roman" w:cs="Times New Roman"/>
          <w:i w:val="0"/>
          <w:iCs w:val="0"/>
          <w:lang w:eastAsia="ru-RU"/>
        </w:rPr>
      </w:pPr>
      <w:r>
        <w:rPr>
          <w:rFonts w:ascii="Times New Roman" w:hAnsi="Times New Roman" w:eastAsia="Times New Roman" w:cs="Times New Roman"/>
          <w:i w:val="0"/>
          <w:iCs w:val="0"/>
          <w:lang w:eastAsia="ru-RU"/>
        </w:rPr>
        <w:t>УТВЕРЖДЕНА</w:t>
      </w:r>
    </w:p>
    <w:p>
      <w:pPr>
        <w:spacing w:after="0" w:line="240" w:lineRule="auto"/>
        <w:ind w:left="5720" w:leftChars="0" w:firstLine="0" w:firstLineChars="0"/>
        <w:jc w:val="center"/>
        <w:rPr>
          <w:rFonts w:ascii="Times New Roman" w:hAnsi="Times New Roman" w:eastAsia="Times New Roman" w:cs="Times New Roman"/>
          <w:i w:val="0"/>
          <w:iCs w:val="0"/>
          <w:lang w:eastAsia="ru-RU"/>
        </w:rPr>
      </w:pPr>
      <w:r>
        <w:rPr>
          <w:rFonts w:ascii="Times New Roman" w:hAnsi="Times New Roman" w:eastAsia="Times New Roman" w:cs="Times New Roman"/>
          <w:i w:val="0"/>
          <w:iCs w:val="0"/>
          <w:lang w:eastAsia="ru-RU"/>
        </w:rPr>
        <w:t xml:space="preserve">Постановлением </w:t>
      </w:r>
      <w:r>
        <w:rPr>
          <w:rFonts w:hint="default" w:ascii="Times New Roman" w:hAnsi="Times New Roman" w:eastAsia="Times New Roman" w:cs="Times New Roman"/>
          <w:i w:val="0"/>
          <w:iCs w:val="0"/>
          <w:lang w:val="en-US" w:eastAsia="ru-RU"/>
        </w:rPr>
        <w:t xml:space="preserve"> а</w:t>
      </w:r>
      <w:r>
        <w:rPr>
          <w:rFonts w:ascii="Times New Roman" w:hAnsi="Times New Roman" w:eastAsia="Times New Roman" w:cs="Times New Roman"/>
          <w:i w:val="0"/>
          <w:iCs w:val="0"/>
          <w:lang w:eastAsia="ru-RU"/>
        </w:rPr>
        <w:t>дминистрации Анучинского муниципального округа Приморского края</w:t>
      </w:r>
    </w:p>
    <w:p>
      <w:pPr>
        <w:spacing w:after="0" w:line="240" w:lineRule="auto"/>
        <w:jc w:val="right"/>
        <w:rPr>
          <w:rFonts w:ascii="Times New Roman" w:hAnsi="Times New Roman" w:eastAsia="Times New Roman" w:cs="Times New Roman"/>
          <w:i w:val="0"/>
          <w:iCs w:val="0"/>
          <w:lang w:eastAsia="ru-RU"/>
        </w:rPr>
      </w:pPr>
      <w:r>
        <w:rPr>
          <w:rFonts w:ascii="Times New Roman" w:hAnsi="Times New Roman" w:eastAsia="Times New Roman" w:cs="Times New Roman"/>
          <w:i w:val="0"/>
          <w:iCs w:val="0"/>
          <w:lang w:eastAsia="ru-RU"/>
        </w:rPr>
        <w:t>от</w:t>
      </w:r>
      <w:r>
        <w:rPr>
          <w:rFonts w:hint="default" w:ascii="Times New Roman" w:hAnsi="Times New Roman" w:eastAsia="Times New Roman" w:cs="Times New Roman"/>
          <w:i w:val="0"/>
          <w:iCs w:val="0"/>
          <w:lang w:val="en-US" w:eastAsia="ru-RU"/>
        </w:rPr>
        <w:t xml:space="preserve">                                 </w:t>
      </w:r>
      <w:r>
        <w:rPr>
          <w:rFonts w:ascii="Times New Roman" w:hAnsi="Times New Roman" w:eastAsia="Times New Roman" w:cs="Times New Roman"/>
          <w:i w:val="0"/>
          <w:iCs w:val="0"/>
          <w:lang w:eastAsia="ru-RU"/>
        </w:rPr>
        <w:t xml:space="preserve">  № _</w:t>
      </w:r>
      <w:r>
        <w:rPr>
          <w:rFonts w:hint="default" w:ascii="Times New Roman" w:hAnsi="Times New Roman" w:eastAsia="Times New Roman" w:cs="Times New Roman"/>
          <w:i w:val="0"/>
          <w:iCs w:val="0"/>
          <w:lang w:val="en-US" w:eastAsia="ru-RU"/>
        </w:rPr>
        <w:t>_______</w:t>
      </w:r>
      <w:r>
        <w:rPr>
          <w:rFonts w:ascii="Times New Roman" w:hAnsi="Times New Roman" w:eastAsia="Times New Roman" w:cs="Times New Roman"/>
          <w:i w:val="0"/>
          <w:iCs w:val="0"/>
          <w:lang w:eastAsia="ru-RU"/>
        </w:rPr>
        <w:t>_</w:t>
      </w:r>
    </w:p>
    <w:p>
      <w:pPr>
        <w:ind w:left="5940"/>
        <w:jc w:val="right"/>
      </w:pPr>
    </w:p>
    <w:p>
      <w:pPr>
        <w:jc w:val="center"/>
        <w:outlineLvl w:val="0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 xml:space="preserve">Программа профилактики рисков причинения вреда (ущерба) </w:t>
      </w:r>
    </w:p>
    <w:p>
      <w:pPr>
        <w:jc w:val="center"/>
        <w:outlineLvl w:val="0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охраняемым законом ценностям на 202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b/>
          <w:sz w:val="28"/>
          <w:szCs w:val="28"/>
        </w:rPr>
        <w:t xml:space="preserve"> год в сфере муниципального </w:t>
      </w:r>
    </w:p>
    <w:p>
      <w:pPr>
        <w:jc w:val="center"/>
        <w:outlineLvl w:val="0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 xml:space="preserve">контроля </w:t>
      </w:r>
      <w:r>
        <w:rPr>
          <w:rFonts w:hint="default" w:ascii="Times New Roman" w:hAnsi="Times New Roman" w:cs="Times New Roman"/>
          <w:b/>
          <w:bCs/>
          <w:color w:val="000000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</w:t>
      </w:r>
      <w:r>
        <w:rPr>
          <w:rFonts w:hint="default"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на территории </w:t>
      </w:r>
      <w:r>
        <w:rPr>
          <w:rFonts w:hint="default" w:ascii="Times New Roman" w:hAnsi="Times New Roman" w:cs="Times New Roman"/>
          <w:b/>
          <w:sz w:val="28"/>
          <w:szCs w:val="28"/>
        </w:rPr>
        <w:t>Анучинского муниципального округа Приморского края</w:t>
      </w:r>
    </w:p>
    <w:p>
      <w:pPr>
        <w:jc w:val="center"/>
        <w:outlineLvl w:val="0"/>
        <w:rPr>
          <w:rFonts w:hint="default" w:ascii="Times New Roman" w:hAnsi="Times New Roman" w:cs="Times New Roman"/>
          <w:b/>
          <w:sz w:val="28"/>
          <w:szCs w:val="28"/>
        </w:rPr>
      </w:pPr>
    </w:p>
    <w:p>
      <w:pPr>
        <w:jc w:val="center"/>
        <w:outlineLvl w:val="0"/>
        <w:rPr>
          <w:rFonts w:hint="default" w:ascii="Times New Roman" w:hAnsi="Times New Roman" w:cs="Times New Roman"/>
          <w:b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Раздел 1. Общие положения</w:t>
      </w:r>
    </w:p>
    <w:p>
      <w:pPr>
        <w:jc w:val="center"/>
        <w:outlineLvl w:val="0"/>
        <w:rPr>
          <w:rFonts w:hint="default" w:ascii="Times New Roman" w:hAnsi="Times New Roman" w:cs="Times New Roman"/>
          <w:b/>
          <w:sz w:val="28"/>
          <w:szCs w:val="28"/>
          <w:lang w:val="ru-RU"/>
        </w:rPr>
      </w:pPr>
    </w:p>
    <w:p>
      <w:pPr>
        <w:numPr>
          <w:ilvl w:val="1"/>
          <w:numId w:val="2"/>
        </w:numPr>
        <w:autoSpaceDE w:val="0"/>
        <w:autoSpaceDN w:val="0"/>
        <w:adjustRightInd w:val="0"/>
        <w:spacing w:line="360" w:lineRule="auto"/>
        <w:ind w:firstLine="708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Настоящая </w:t>
      </w:r>
      <w:bookmarkStart w:id="0" w:name="_GoBack"/>
      <w:r>
        <w:rPr>
          <w:rFonts w:hint="default" w:ascii="Times New Roman" w:hAnsi="Times New Roman" w:cs="Times New Roman"/>
          <w:sz w:val="28"/>
          <w:szCs w:val="28"/>
        </w:rPr>
        <w:t>Программа профилактики рисков причинения вреда (ущерба) охраняемым законом ценностям на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 в сфере муниципального контроля 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на территории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Cs/>
          <w:sz w:val="28"/>
          <w:szCs w:val="28"/>
        </w:rPr>
        <w:t>Анучинского муниципального округа Приморского края</w:t>
      </w:r>
      <w:bookmarkEnd w:id="0"/>
      <w:r>
        <w:rPr>
          <w:rFonts w:hint="default" w:ascii="Times New Roman" w:hAnsi="Times New Roman" w:cs="Times New Roman"/>
          <w:sz w:val="28"/>
          <w:szCs w:val="28"/>
        </w:rPr>
        <w:t xml:space="preserve"> (далее – Программа) разработана в целях профилактики нарушений обязательных требований, организации и проведения контрольных (надзорных) мероприятий, принятия предусмотренных законодательством Российской Федерации мер по пресечению, предупреждению и (или) устранению последствий выявленных нарушений обязательных требований.</w:t>
      </w:r>
    </w:p>
    <w:p>
      <w:pPr>
        <w:autoSpaceDE w:val="0"/>
        <w:autoSpaceDN w:val="0"/>
        <w:adjustRightInd w:val="0"/>
        <w:spacing w:line="360" w:lineRule="auto"/>
        <w:ind w:firstLine="708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1.2. </w:t>
      </w:r>
      <w:r>
        <w:rPr>
          <w:rFonts w:hint="default" w:ascii="Times New Roman" w:hAnsi="Times New Roman" w:cs="Times New Roman"/>
          <w:sz w:val="28"/>
          <w:szCs w:val="28"/>
        </w:rPr>
        <w:t xml:space="preserve">Программа подлежит исполнению администрацией Анучинского муниципального округа Приморского края (далее по тексту –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</w:t>
      </w:r>
      <w:r>
        <w:rPr>
          <w:rFonts w:hint="default" w:ascii="Times New Roman" w:hAnsi="Times New Roman" w:cs="Times New Roman"/>
          <w:sz w:val="28"/>
          <w:szCs w:val="28"/>
        </w:rPr>
        <w:t>дминистрация).</w:t>
      </w:r>
    </w:p>
    <w:p>
      <w:pPr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/>
          <w:sz w:val="28"/>
          <w:szCs w:val="28"/>
        </w:rPr>
      </w:pPr>
    </w:p>
    <w:p>
      <w:pPr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2</w:t>
      </w:r>
      <w:r>
        <w:rPr>
          <w:rFonts w:hint="default" w:ascii="Times New Roman" w:hAnsi="Times New Roman" w:cs="Times New Roman"/>
          <w:b/>
          <w:sz w:val="28"/>
          <w:szCs w:val="28"/>
        </w:rPr>
        <w:t>. Анализ текущего состояния осуществления муниципального 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>
      <w:pPr>
        <w:ind w:left="567"/>
        <w:jc w:val="center"/>
        <w:rPr>
          <w:rFonts w:hint="default" w:ascii="Times New Roman" w:hAnsi="Times New Roman" w:cs="Times New Roman"/>
          <w:sz w:val="28"/>
          <w:szCs w:val="28"/>
        </w:rPr>
      </w:pPr>
    </w:p>
    <w:p>
      <w:pPr>
        <w:spacing w:line="360" w:lineRule="auto"/>
        <w:ind w:left="0" w:leftChars="0" w:firstLine="600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2</w:t>
      </w:r>
      <w:r>
        <w:rPr>
          <w:rFonts w:hint="default" w:ascii="Times New Roman" w:hAnsi="Times New Roman" w:cs="Times New Roman"/>
          <w:sz w:val="28"/>
          <w:szCs w:val="28"/>
        </w:rPr>
        <w:t xml:space="preserve">.1. Вид муниципального контроля: муниципальный контроль 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на территории 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>Анучинского муниципального округа Приморского края</w:t>
      </w:r>
      <w:r>
        <w:rPr>
          <w:rFonts w:hint="default" w:ascii="Times New Roman" w:hAnsi="Times New Roman" w:cs="Times New Roman"/>
          <w:sz w:val="28"/>
          <w:szCs w:val="28"/>
        </w:rPr>
        <w:t>.</w:t>
      </w:r>
    </w:p>
    <w:p>
      <w:pPr>
        <w:pStyle w:val="26"/>
        <w:spacing w:line="360" w:lineRule="auto"/>
        <w:ind w:firstLine="709"/>
        <w:jc w:val="both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2</w:t>
      </w:r>
      <w:r>
        <w:rPr>
          <w:rFonts w:hint="default" w:ascii="Times New Roman" w:hAnsi="Times New Roman" w:cs="Times New Roman"/>
          <w:sz w:val="28"/>
          <w:szCs w:val="28"/>
        </w:rPr>
        <w:t xml:space="preserve">.2. 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Предметом муниципального контроля на автомобильном транспорте, городском наземном электрическом транспорте и в дорожном хозяйстве 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на территории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Cs/>
          <w:sz w:val="28"/>
          <w:szCs w:val="28"/>
        </w:rPr>
        <w:t xml:space="preserve">Анучинского муниципального округа Приморского края 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>является соблюдение юридическими лицами, индивидуальными предпринимателями, гражданами (далее – контролируемые лица) обязательных требований:</w:t>
      </w:r>
    </w:p>
    <w:p>
      <w:pPr>
        <w:pStyle w:val="26"/>
        <w:spacing w:line="360" w:lineRule="auto"/>
        <w:ind w:firstLine="709"/>
        <w:jc w:val="both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>1) в области автомобильных дорог и дорожной деятельности, установленных в отношении автомобильных дорог общего пользования местного значения:</w:t>
      </w:r>
    </w:p>
    <w:p>
      <w:pPr>
        <w:pStyle w:val="26"/>
        <w:spacing w:line="360" w:lineRule="auto"/>
        <w:ind w:firstLine="709"/>
        <w:jc w:val="both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>а) 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>
      <w:pPr>
        <w:pStyle w:val="26"/>
        <w:spacing w:line="360" w:lineRule="auto"/>
        <w:ind w:firstLine="709"/>
        <w:jc w:val="both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>б) 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>
      <w:pPr>
        <w:pStyle w:val="26"/>
        <w:spacing w:line="360" w:lineRule="auto"/>
        <w:ind w:firstLine="709"/>
        <w:jc w:val="both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2) установленных в отношении перевозок по муниципальным маршрутам регулярных перевозок. </w:t>
      </w:r>
    </w:p>
    <w:p>
      <w:pPr>
        <w:pStyle w:val="26"/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2.3. </w:t>
      </w:r>
      <w:r>
        <w:rPr>
          <w:rFonts w:hint="default" w:ascii="Times New Roman" w:hAnsi="Times New Roman" w:cs="Times New Roman"/>
          <w:sz w:val="28"/>
          <w:szCs w:val="28"/>
        </w:rPr>
        <w:t xml:space="preserve">Администрацией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в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указанной сфере за период </w:t>
      </w:r>
      <w:r>
        <w:rPr>
          <w:rFonts w:hint="default" w:ascii="Times New Roman" w:hAnsi="Times New Roman" w:cs="Times New Roman"/>
          <w:sz w:val="28"/>
          <w:szCs w:val="28"/>
        </w:rPr>
        <w:t>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года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контрольных (надзорных) мероприятий не проводилось</w:t>
      </w:r>
      <w:r>
        <w:rPr>
          <w:rFonts w:hint="default" w:ascii="Times New Roman" w:hAnsi="Times New Roman" w:cs="Times New Roman"/>
          <w:sz w:val="28"/>
          <w:szCs w:val="28"/>
        </w:rPr>
        <w:t>.</w:t>
      </w:r>
    </w:p>
    <w:p>
      <w:pPr>
        <w:pStyle w:val="26"/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>3</w:t>
      </w:r>
      <w:r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 Цели и задачи реализации Программы</w:t>
      </w:r>
    </w:p>
    <w:p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sz w:val="28"/>
          <w:szCs w:val="28"/>
        </w:rPr>
        <w:t>.1. Целями профилактической работы являются:</w:t>
      </w:r>
    </w:p>
    <w:p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1) стимулирование добросовестного соблюдения обязательных требований всеми контролируемыми лицами; </w:t>
      </w:r>
    </w:p>
    <w:p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sz w:val="28"/>
          <w:szCs w:val="28"/>
        </w:rPr>
        <w:t>.2. Задачами профилактической работы являются:</w:t>
      </w:r>
    </w:p>
    <w:p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1) укрепление системы профилактики нарушений обязательных требований;</w:t>
      </w:r>
    </w:p>
    <w:p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3) повышение правосознания и правовой культуры организаций в сфере рассматриваемых правоотношений.</w:t>
      </w:r>
    </w:p>
    <w:p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>4</w:t>
      </w:r>
      <w:r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. Перечень профилактических мероприятий, </w:t>
      </w:r>
    </w:p>
    <w:p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сроки (периодичность) их проведения</w:t>
      </w:r>
    </w:p>
    <w:p>
      <w:pPr>
        <w:ind w:firstLine="567"/>
        <w:jc w:val="center"/>
        <w:rPr>
          <w:rFonts w:hint="default" w:ascii="Times New Roman" w:hAnsi="Times New Roman" w:cs="Times New Roman"/>
          <w:b/>
          <w:sz w:val="28"/>
          <w:szCs w:val="28"/>
        </w:rPr>
      </w:pPr>
    </w:p>
    <w:tbl>
      <w:tblPr>
        <w:tblStyle w:val="4"/>
        <w:tblW w:w="9366" w:type="dxa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507"/>
        <w:gridCol w:w="4606"/>
        <w:gridCol w:w="1701"/>
        <w:gridCol w:w="2552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383" w:hRule="exact"/>
        </w:trPr>
        <w:tc>
          <w:tcPr>
            <w:tcW w:w="50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№  п/п</w:t>
            </w:r>
          </w:p>
          <w:p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0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ind w:firstLine="567"/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>
            <w:pPr>
              <w:ind w:firstLine="567"/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Срок реализации мероприятия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Ответственное должностное лицо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73" w:hRule="exact"/>
        </w:trPr>
        <w:tc>
          <w:tcPr>
            <w:tcW w:w="50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60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pStyle w:val="26"/>
              <w:spacing w:line="276" w:lineRule="auto"/>
              <w:ind w:right="131"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  <w:t>Информирование</w:t>
            </w:r>
          </w:p>
          <w:p>
            <w:pPr>
              <w:spacing w:line="276" w:lineRule="auto"/>
              <w:jc w:val="both"/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Информирование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осуществляется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дминистрацией по вопросам соблюдения обязательных требований посредством размещения соответствующих сведений на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официальном сайте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дминистрации в информационно-телекоммуникационной сети «Интернет» в специальном разделе, посвященном контрольной деятельности, в средствах массовой информации,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через личные кабинеты контролируемых лиц в государственных информационных системах (при их наличии) и в иных формах.</w:t>
            </w:r>
          </w:p>
          <w:p>
            <w:pPr>
              <w:pStyle w:val="26"/>
              <w:spacing w:line="276" w:lineRule="auto"/>
              <w:ind w:right="131"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>
            <w:pPr>
              <w:pStyle w:val="26"/>
              <w:spacing w:line="276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>
            <w:pPr>
              <w:spacing w:line="276" w:lineRule="auto"/>
              <w:ind w:firstLine="567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>Главный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 xml:space="preserve"> специалист отдела финансового контроля </w:t>
            </w: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администрации Анучинского муниципального округа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672" w:hRule="exact"/>
        </w:trPr>
        <w:tc>
          <w:tcPr>
            <w:tcW w:w="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pStyle w:val="26"/>
              <w:spacing w:line="276" w:lineRule="auto"/>
              <w:ind w:right="131"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  <w:t>Обобщение правоприменительной практики</w:t>
            </w:r>
          </w:p>
          <w:p>
            <w:pPr>
              <w:pStyle w:val="26"/>
              <w:spacing w:line="276" w:lineRule="auto"/>
              <w:ind w:firstLine="0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Обобщение правоприменительной практики осуществляется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дминистрацией посредством сбора и анализа данных о проведенных контрольных мероприятиях и их результатах.</w:t>
            </w:r>
          </w:p>
          <w:p>
            <w:pPr>
              <w:pStyle w:val="26"/>
              <w:spacing w:line="276" w:lineRule="auto"/>
              <w:ind w:firstLine="0"/>
              <w:jc w:val="both"/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По итогам обобщения правоприменительной практики должностными лицами, уполномоченными осуществлять муниципальный  контроль, ежегодно готовится доклад, содержащий результаты обобщения правоприменительной практики по осуществлению муниципального  контроля и утверждаемый распоряжением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дминистрации, подписываемым главой  округа.Указанный доклад размещается в срок до 1 июля года, следующего за отчетным годом, на официальном сайте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дминистрации в специальном разделе, посвященном контрольной деятельности.</w:t>
            </w:r>
          </w:p>
          <w:p>
            <w:pPr>
              <w:pStyle w:val="26"/>
              <w:spacing w:line="276" w:lineRule="auto"/>
              <w:ind w:firstLine="567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pStyle w:val="16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Ежегодно, не позднее 1 июля года, следующего за годом обобщения правоприменительной практики.</w:t>
            </w:r>
          </w:p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>Главный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 xml:space="preserve"> специалист отдела финансового контроля </w:t>
            </w: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администрации Анучинского муниципального округа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985" w:hRule="exact"/>
        </w:trPr>
        <w:tc>
          <w:tcPr>
            <w:tcW w:w="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widowControl w:val="0"/>
              <w:jc w:val="center"/>
              <w:rPr>
                <w:rFonts w:hint="default" w:ascii="Times New Roman" w:hAnsi="Times New Roman" w:eastAsia="Courier New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Courier New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4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pStyle w:val="26"/>
              <w:spacing w:line="276" w:lineRule="auto"/>
              <w:ind w:right="131"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  <w:t>Объявление предостережения</w:t>
            </w:r>
          </w:p>
          <w:p>
            <w:pPr>
              <w:widowControl w:val="0"/>
              <w:spacing w:line="276" w:lineRule="auto"/>
              <w:ind w:right="131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Предостережение о недопустимости нарушения обязательных требований и предложение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принять меры по обеспечению соблюдения обязательных требований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 объявляются контролируемому лицу в случае наличия у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дминистрации сведений о готовящихся нарушениях обязательных требований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или признаках нарушений обязательных требований 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ценностям. 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widowControl w:val="0"/>
              <w:jc w:val="center"/>
              <w:rPr>
                <w:rFonts w:hint="default" w:ascii="Times New Roman" w:hAnsi="Times New Roman" w:eastAsia="Courier New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 мере появления оснований, предусмотренных законодательством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>
            <w:pPr>
              <w:widowControl w:val="0"/>
              <w:jc w:val="center"/>
              <w:rPr>
                <w:rFonts w:hint="default" w:ascii="Times New Roman" w:hAnsi="Times New Roman" w:eastAsia="Courier New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>Главный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 xml:space="preserve"> специалист отдела финансового контроля </w:t>
            </w: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администрации Анучинского муниципального округа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97" w:hRule="exact"/>
        </w:trPr>
        <w:tc>
          <w:tcPr>
            <w:tcW w:w="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widowControl w:val="0"/>
              <w:spacing w:line="230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pStyle w:val="26"/>
              <w:ind w:right="131"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  <w:t>Консультирование.</w:t>
            </w:r>
          </w:p>
          <w:p>
            <w:pPr>
              <w:pStyle w:val="26"/>
              <w:spacing w:line="276" w:lineRule="auto"/>
              <w:ind w:left="0" w:leftChars="0" w:right="131" w:firstLine="0" w:firstLineChars="0"/>
              <w:jc w:val="both"/>
              <w:rPr>
                <w:rFonts w:hint="default"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Консультирование контролируемых лиц осуществляется должностным лицом, уполномоченным осуществлять муниципальный контроль, по телефону, посредством видео-конференц-связи, на личном приеме либо в ходе проведения профилактических мероприятий,контрольных мероприятий.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widowControl w:val="0"/>
              <w:spacing w:line="230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Постоянно  по обращениям контролируемых лиц и их представителей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>
            <w:pPr>
              <w:widowControl w:val="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>Главный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 xml:space="preserve"> специалист отдела финансового контроля </w:t>
            </w: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администрации Анучинского муниципального округа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056" w:hRule="exact"/>
        </w:trPr>
        <w:tc>
          <w:tcPr>
            <w:tcW w:w="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widowControl w:val="0"/>
              <w:spacing w:line="230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5</w:t>
            </w:r>
          </w:p>
          <w:p>
            <w:pPr>
              <w:widowControl w:val="0"/>
              <w:spacing w:line="230" w:lineRule="exact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pStyle w:val="26"/>
              <w:spacing w:line="276" w:lineRule="auto"/>
              <w:ind w:right="131"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  <w:t>Профилактический визит</w:t>
            </w:r>
          </w:p>
          <w:p>
            <w:pPr>
              <w:pStyle w:val="26"/>
              <w:spacing w:line="276" w:lineRule="auto"/>
              <w:ind w:firstLine="0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 (носит рекомендательный характер).</w:t>
            </w:r>
          </w:p>
          <w:p>
            <w:pPr>
              <w:pStyle w:val="26"/>
              <w:spacing w:line="276" w:lineRule="auto"/>
              <w:ind w:right="131"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shd w:val="clear" w:color="auto" w:fill="FFFFFF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 мере появления оснований, предусмотренных законодательством</w:t>
            </w:r>
          </w:p>
          <w:p>
            <w:pPr>
              <w:shd w:val="clear" w:color="auto" w:fill="FFFFFF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>
            <w:pPr>
              <w:widowControl w:val="0"/>
              <w:spacing w:line="230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>
            <w:pPr>
              <w:widowControl w:val="0"/>
              <w:jc w:val="center"/>
              <w:rPr>
                <w:rFonts w:hint="default" w:ascii="Times New Roman" w:hAnsi="Times New Roman" w:eastAsia="Calibri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>Главный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 xml:space="preserve"> специалист отдела финансового контроля </w:t>
            </w: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администрации Анучинского муниципального округа</w:t>
            </w:r>
          </w:p>
        </w:tc>
      </w:tr>
    </w:tbl>
    <w:p>
      <w:pPr>
        <w:ind w:firstLine="567"/>
        <w:jc w:val="center"/>
        <w:rPr>
          <w:rFonts w:hint="default" w:ascii="Times New Roman" w:hAnsi="Times New Roman" w:cs="Times New Roman"/>
          <w:sz w:val="28"/>
          <w:szCs w:val="28"/>
        </w:rPr>
      </w:pPr>
    </w:p>
    <w:p>
      <w:pPr>
        <w:ind w:firstLine="567"/>
        <w:jc w:val="center"/>
        <w:rPr>
          <w:rFonts w:hint="default" w:ascii="Times New Roman" w:hAnsi="Times New Roman" w:cs="Times New Roman"/>
          <w:sz w:val="28"/>
          <w:szCs w:val="28"/>
        </w:rPr>
      </w:pPr>
    </w:p>
    <w:p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4. Показатели результативности и эффективности Программы</w:t>
      </w:r>
    </w:p>
    <w:p>
      <w:pPr>
        <w:ind w:firstLine="567"/>
        <w:jc w:val="center"/>
        <w:rPr>
          <w:rFonts w:hint="default" w:ascii="Times New Roman" w:hAnsi="Times New Roman" w:cs="Times New Roman"/>
          <w:sz w:val="28"/>
          <w:szCs w:val="28"/>
        </w:rPr>
      </w:pPr>
    </w:p>
    <w:tbl>
      <w:tblPr>
        <w:tblStyle w:val="4"/>
        <w:tblW w:w="9366" w:type="dxa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590"/>
        <w:gridCol w:w="6224"/>
        <w:gridCol w:w="2552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76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№</w:t>
            </w:r>
          </w:p>
          <w:p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622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Величина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306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ind w:firstLine="567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622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pStyle w:val="26"/>
              <w:ind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.07.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2021г. №248-ФЗ «О государственном контроле (надзоре) и муниципальном контроле в Российской Федерации».</w:t>
            </w:r>
          </w:p>
          <w:p>
            <w:pPr>
              <w:ind w:firstLine="567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100%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287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ind w:firstLine="567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22.</w:t>
            </w:r>
          </w:p>
        </w:tc>
        <w:tc>
          <w:tcPr>
            <w:tcW w:w="6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autoSpaceDE w:val="0"/>
              <w:autoSpaceDN w:val="0"/>
              <w:adjustRightInd w:val="0"/>
              <w:ind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Утверждение   доклада, содержащего результаты обобщения правоприменительной практики по осуществлению муниципального контроля, его опубликование.</w:t>
            </w:r>
          </w:p>
          <w:p>
            <w:pPr>
              <w:ind w:firstLine="567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Исполнено / Не исполнено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85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widowControl w:val="0"/>
              <w:jc w:val="center"/>
              <w:rPr>
                <w:rFonts w:hint="default" w:ascii="Times New Roman" w:hAnsi="Times New Roman" w:eastAsia="Courier New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3.</w:t>
            </w:r>
          </w:p>
        </w:tc>
        <w:tc>
          <w:tcPr>
            <w:tcW w:w="6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pStyle w:val="26"/>
              <w:ind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Доля выданных предостережений по результатам рассмотрения обращений с подтвердившимися сведениями о готовящихся нарушениях обязательных требований или признаках нарушений обязательных требований и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(%).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20% и более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59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widowControl w:val="0"/>
              <w:spacing w:line="230" w:lineRule="exact"/>
              <w:ind w:left="220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4.</w:t>
            </w:r>
          </w:p>
        </w:tc>
        <w:tc>
          <w:tcPr>
            <w:tcW w:w="6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widowControl w:val="0"/>
              <w:spacing w:line="274" w:lineRule="exact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Доля лиц, удовлетворённых консультированием в общем количестве лиц, обратившихся за консультированием.</w:t>
            </w:r>
          </w:p>
          <w:p>
            <w:pPr>
              <w:widowControl w:val="0"/>
              <w:spacing w:line="274" w:lineRule="exact"/>
              <w:ind w:firstLine="440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>
            <w:pPr>
              <w:widowControl w:val="0"/>
              <w:spacing w:line="277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100%</w:t>
            </w:r>
          </w:p>
        </w:tc>
      </w:tr>
    </w:tbl>
    <w:p>
      <w:pPr>
        <w:ind w:firstLine="567"/>
        <w:jc w:val="center"/>
        <w:rPr>
          <w:rFonts w:hint="default" w:ascii="Times New Roman" w:hAnsi="Times New Roman" w:cs="Times New Roman"/>
          <w:sz w:val="28"/>
          <w:szCs w:val="28"/>
        </w:rPr>
      </w:pPr>
    </w:p>
    <w:p>
      <w:pPr>
        <w:ind w:firstLine="567"/>
        <w:jc w:val="center"/>
        <w:rPr>
          <w:rFonts w:hint="default" w:ascii="Times New Roman" w:hAnsi="Times New Roman" w:cs="Times New Roman"/>
          <w:sz w:val="28"/>
          <w:szCs w:val="28"/>
        </w:rPr>
      </w:pPr>
    </w:p>
    <w:p>
      <w:pPr>
        <w:ind w:firstLine="567"/>
        <w:jc w:val="center"/>
        <w:rPr>
          <w:rFonts w:hint="default" w:ascii="Times New Roman" w:hAnsi="Times New Roman" w:cs="Times New Roman"/>
          <w:i/>
          <w:iCs/>
          <w:sz w:val="28"/>
          <w:szCs w:val="28"/>
          <w:shd w:val="clear" w:color="auto" w:fill="FFFFFF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sectPr>
      <w:headerReference r:id="rId3" w:type="default"/>
      <w:pgSz w:w="11906" w:h="16838"/>
      <w:pgMar w:top="851" w:right="851" w:bottom="992" w:left="1701" w:header="709" w:footer="709" w:gutter="0"/>
      <w:cols w:space="708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ndale Sans UI">
    <w:altName w:val="Calibri"/>
    <w:panose1 w:val="00000000000000000000"/>
    <w:charset w:val="CC"/>
    <w:family w:val="auto"/>
    <w:pitch w:val="default"/>
    <w:sig w:usb0="00000000" w:usb1="00000000" w:usb2="00000000" w:usb3="00000000" w:csb0="0000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jc w:val="center"/>
    </w:pPr>
  </w:p>
  <w:p>
    <w:pPr>
      <w:pStyle w:val="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868BA4A"/>
    <w:multiLevelType w:val="multilevel"/>
    <w:tmpl w:val="F868BA4A"/>
    <w:lvl w:ilvl="0" w:tentative="0">
      <w:start w:val="1"/>
      <w:numFmt w:val="decimal"/>
      <w:suff w:val="space"/>
      <w:lvlText w:val="%1."/>
      <w:lvlJc w:val="left"/>
      <w:pPr>
        <w:ind w:left="0" w:leftChars="0" w:firstLine="0" w:firstLineChars="0"/>
      </w:pPr>
      <w:rPr>
        <w:rFonts w:hint="default"/>
      </w:rPr>
    </w:lvl>
    <w:lvl w:ilvl="1" w:tentative="0">
      <w:start w:val="1"/>
      <w:numFmt w:val="decimal"/>
      <w:suff w:val="space"/>
      <w:lvlText w:val="%1.%2.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.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.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.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.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.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.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."/>
      <w:lvlJc w:val="left"/>
      <w:pPr>
        <w:ind w:left="0" w:leftChars="0" w:firstLine="0" w:firstLineChars="0"/>
      </w:pPr>
      <w:rPr>
        <w:rFonts w:hint="default"/>
      </w:rPr>
    </w:lvl>
  </w:abstractNum>
  <w:abstractNum w:abstractNumId="1">
    <w:nsid w:val="534A09F9"/>
    <w:multiLevelType w:val="singleLevel"/>
    <w:tmpl w:val="534A09F9"/>
    <w:lvl w:ilvl="0" w:tentative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attachedTemplate r:id="rId1"/>
  <w:documentProtection w:enforcement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7EC"/>
    <w:rsid w:val="00000EF2"/>
    <w:rsid w:val="00003B2B"/>
    <w:rsid w:val="00004D28"/>
    <w:rsid w:val="00007EFD"/>
    <w:rsid w:val="00013426"/>
    <w:rsid w:val="00013773"/>
    <w:rsid w:val="00020076"/>
    <w:rsid w:val="000247C0"/>
    <w:rsid w:val="000264E8"/>
    <w:rsid w:val="0003021D"/>
    <w:rsid w:val="0003054C"/>
    <w:rsid w:val="000308CB"/>
    <w:rsid w:val="0003206B"/>
    <w:rsid w:val="00033E11"/>
    <w:rsid w:val="00035C7D"/>
    <w:rsid w:val="0004136B"/>
    <w:rsid w:val="000424AA"/>
    <w:rsid w:val="0005395C"/>
    <w:rsid w:val="0006152E"/>
    <w:rsid w:val="00066683"/>
    <w:rsid w:val="00066E99"/>
    <w:rsid w:val="00071DDF"/>
    <w:rsid w:val="00075EB8"/>
    <w:rsid w:val="000764D4"/>
    <w:rsid w:val="000818D6"/>
    <w:rsid w:val="00085075"/>
    <w:rsid w:val="000901E9"/>
    <w:rsid w:val="00093015"/>
    <w:rsid w:val="00094ED1"/>
    <w:rsid w:val="00095089"/>
    <w:rsid w:val="000959C6"/>
    <w:rsid w:val="00095FFF"/>
    <w:rsid w:val="000B3661"/>
    <w:rsid w:val="000C1CB2"/>
    <w:rsid w:val="000C3B8C"/>
    <w:rsid w:val="000C4E66"/>
    <w:rsid w:val="000C5D35"/>
    <w:rsid w:val="000D1194"/>
    <w:rsid w:val="000F2DC4"/>
    <w:rsid w:val="000F50F1"/>
    <w:rsid w:val="000F5905"/>
    <w:rsid w:val="000F7C01"/>
    <w:rsid w:val="0010282E"/>
    <w:rsid w:val="00112BAC"/>
    <w:rsid w:val="001140C9"/>
    <w:rsid w:val="00120288"/>
    <w:rsid w:val="00120B84"/>
    <w:rsid w:val="001245FB"/>
    <w:rsid w:val="0012501E"/>
    <w:rsid w:val="00137422"/>
    <w:rsid w:val="00137C09"/>
    <w:rsid w:val="00144870"/>
    <w:rsid w:val="00151D1D"/>
    <w:rsid w:val="001570E6"/>
    <w:rsid w:val="00157785"/>
    <w:rsid w:val="00163550"/>
    <w:rsid w:val="00175AB5"/>
    <w:rsid w:val="00176B7B"/>
    <w:rsid w:val="00176D21"/>
    <w:rsid w:val="00181437"/>
    <w:rsid w:val="001815F0"/>
    <w:rsid w:val="00183165"/>
    <w:rsid w:val="001872A8"/>
    <w:rsid w:val="001911A3"/>
    <w:rsid w:val="001957BA"/>
    <w:rsid w:val="001971AF"/>
    <w:rsid w:val="001A71F0"/>
    <w:rsid w:val="001B40C6"/>
    <w:rsid w:val="001B65A6"/>
    <w:rsid w:val="001D2537"/>
    <w:rsid w:val="001D2A05"/>
    <w:rsid w:val="001D3B00"/>
    <w:rsid w:val="001D437C"/>
    <w:rsid w:val="001E27AC"/>
    <w:rsid w:val="001F6EA5"/>
    <w:rsid w:val="001F70EC"/>
    <w:rsid w:val="00202E30"/>
    <w:rsid w:val="00204346"/>
    <w:rsid w:val="002048A7"/>
    <w:rsid w:val="0020619D"/>
    <w:rsid w:val="002074F7"/>
    <w:rsid w:val="002078E7"/>
    <w:rsid w:val="00207936"/>
    <w:rsid w:val="0021296D"/>
    <w:rsid w:val="0021646F"/>
    <w:rsid w:val="002173A6"/>
    <w:rsid w:val="00217449"/>
    <w:rsid w:val="00223C0A"/>
    <w:rsid w:val="00223C47"/>
    <w:rsid w:val="002259E2"/>
    <w:rsid w:val="00226758"/>
    <w:rsid w:val="00227F78"/>
    <w:rsid w:val="00233770"/>
    <w:rsid w:val="0023549E"/>
    <w:rsid w:val="00237AC9"/>
    <w:rsid w:val="002412E0"/>
    <w:rsid w:val="00243C65"/>
    <w:rsid w:val="00246B90"/>
    <w:rsid w:val="002471BB"/>
    <w:rsid w:val="0025418F"/>
    <w:rsid w:val="00254FA8"/>
    <w:rsid w:val="00255317"/>
    <w:rsid w:val="002562B9"/>
    <w:rsid w:val="0026087F"/>
    <w:rsid w:val="00262BAC"/>
    <w:rsid w:val="00271A1F"/>
    <w:rsid w:val="002777BE"/>
    <w:rsid w:val="002829CB"/>
    <w:rsid w:val="002838D0"/>
    <w:rsid w:val="00286CA7"/>
    <w:rsid w:val="002928AE"/>
    <w:rsid w:val="002930F0"/>
    <w:rsid w:val="0029418F"/>
    <w:rsid w:val="00294B05"/>
    <w:rsid w:val="00296B86"/>
    <w:rsid w:val="002A0DB5"/>
    <w:rsid w:val="002A12C7"/>
    <w:rsid w:val="002A53CF"/>
    <w:rsid w:val="002B33B5"/>
    <w:rsid w:val="002B3F0C"/>
    <w:rsid w:val="002B7358"/>
    <w:rsid w:val="002C253A"/>
    <w:rsid w:val="002C3FFC"/>
    <w:rsid w:val="002C5E85"/>
    <w:rsid w:val="002C7CA0"/>
    <w:rsid w:val="002D2C8F"/>
    <w:rsid w:val="002D349A"/>
    <w:rsid w:val="002D5D3C"/>
    <w:rsid w:val="002D66A0"/>
    <w:rsid w:val="002E1725"/>
    <w:rsid w:val="002E17BC"/>
    <w:rsid w:val="002E1F12"/>
    <w:rsid w:val="002E5535"/>
    <w:rsid w:val="002E5995"/>
    <w:rsid w:val="002E6062"/>
    <w:rsid w:val="002F7522"/>
    <w:rsid w:val="002F7DB3"/>
    <w:rsid w:val="00303492"/>
    <w:rsid w:val="003042D7"/>
    <w:rsid w:val="00306927"/>
    <w:rsid w:val="003075A4"/>
    <w:rsid w:val="0031521C"/>
    <w:rsid w:val="003235BC"/>
    <w:rsid w:val="00323B53"/>
    <w:rsid w:val="00325EF3"/>
    <w:rsid w:val="003314F3"/>
    <w:rsid w:val="003325A1"/>
    <w:rsid w:val="003350D3"/>
    <w:rsid w:val="00341B68"/>
    <w:rsid w:val="00346266"/>
    <w:rsid w:val="003503B3"/>
    <w:rsid w:val="00352836"/>
    <w:rsid w:val="00352847"/>
    <w:rsid w:val="00356A22"/>
    <w:rsid w:val="00360EC3"/>
    <w:rsid w:val="00361BF5"/>
    <w:rsid w:val="0037244C"/>
    <w:rsid w:val="00372495"/>
    <w:rsid w:val="003761B8"/>
    <w:rsid w:val="003904AE"/>
    <w:rsid w:val="003A11FD"/>
    <w:rsid w:val="003B19AF"/>
    <w:rsid w:val="003B21F6"/>
    <w:rsid w:val="003C02F2"/>
    <w:rsid w:val="003C5B2D"/>
    <w:rsid w:val="003C685D"/>
    <w:rsid w:val="003D7661"/>
    <w:rsid w:val="003E09EF"/>
    <w:rsid w:val="003E42EE"/>
    <w:rsid w:val="003E70BD"/>
    <w:rsid w:val="003F4246"/>
    <w:rsid w:val="003F5672"/>
    <w:rsid w:val="004101EE"/>
    <w:rsid w:val="00413602"/>
    <w:rsid w:val="004155E7"/>
    <w:rsid w:val="00422B6B"/>
    <w:rsid w:val="0042523D"/>
    <w:rsid w:val="004278A8"/>
    <w:rsid w:val="00442017"/>
    <w:rsid w:val="00443470"/>
    <w:rsid w:val="00443E92"/>
    <w:rsid w:val="00445A48"/>
    <w:rsid w:val="00445F75"/>
    <w:rsid w:val="00453DF0"/>
    <w:rsid w:val="004620C6"/>
    <w:rsid w:val="004632A3"/>
    <w:rsid w:val="00463783"/>
    <w:rsid w:val="00464ACD"/>
    <w:rsid w:val="00465B91"/>
    <w:rsid w:val="00466C28"/>
    <w:rsid w:val="00467A24"/>
    <w:rsid w:val="004729BD"/>
    <w:rsid w:val="004752CC"/>
    <w:rsid w:val="0047626E"/>
    <w:rsid w:val="0048094C"/>
    <w:rsid w:val="0048688C"/>
    <w:rsid w:val="00487756"/>
    <w:rsid w:val="00490A40"/>
    <w:rsid w:val="00490B37"/>
    <w:rsid w:val="004976BA"/>
    <w:rsid w:val="004A36AE"/>
    <w:rsid w:val="004A3970"/>
    <w:rsid w:val="004A47FD"/>
    <w:rsid w:val="004A6961"/>
    <w:rsid w:val="004A6DD8"/>
    <w:rsid w:val="004B4974"/>
    <w:rsid w:val="004B4FDC"/>
    <w:rsid w:val="004B601C"/>
    <w:rsid w:val="004B7629"/>
    <w:rsid w:val="004B7C39"/>
    <w:rsid w:val="004C4573"/>
    <w:rsid w:val="004C6D55"/>
    <w:rsid w:val="004D64E8"/>
    <w:rsid w:val="004D776E"/>
    <w:rsid w:val="004E19FC"/>
    <w:rsid w:val="004E3103"/>
    <w:rsid w:val="004E379B"/>
    <w:rsid w:val="004E708D"/>
    <w:rsid w:val="004E7796"/>
    <w:rsid w:val="004F053B"/>
    <w:rsid w:val="004F1166"/>
    <w:rsid w:val="00511C85"/>
    <w:rsid w:val="005124EB"/>
    <w:rsid w:val="0051428F"/>
    <w:rsid w:val="00532231"/>
    <w:rsid w:val="00540B85"/>
    <w:rsid w:val="00542A23"/>
    <w:rsid w:val="00544F68"/>
    <w:rsid w:val="00546F36"/>
    <w:rsid w:val="00556620"/>
    <w:rsid w:val="00556D54"/>
    <w:rsid w:val="00557D10"/>
    <w:rsid w:val="00563A8E"/>
    <w:rsid w:val="00564024"/>
    <w:rsid w:val="00567723"/>
    <w:rsid w:val="00576E0F"/>
    <w:rsid w:val="005774BB"/>
    <w:rsid w:val="00581B0D"/>
    <w:rsid w:val="00585258"/>
    <w:rsid w:val="0059643F"/>
    <w:rsid w:val="005A069C"/>
    <w:rsid w:val="005B0229"/>
    <w:rsid w:val="005B120A"/>
    <w:rsid w:val="005B28A9"/>
    <w:rsid w:val="005B2FF6"/>
    <w:rsid w:val="005B36AE"/>
    <w:rsid w:val="005B7375"/>
    <w:rsid w:val="005C18C4"/>
    <w:rsid w:val="005C6043"/>
    <w:rsid w:val="005D12B1"/>
    <w:rsid w:val="005D54D2"/>
    <w:rsid w:val="005D5C86"/>
    <w:rsid w:val="005E1A61"/>
    <w:rsid w:val="005E2029"/>
    <w:rsid w:val="005F58B8"/>
    <w:rsid w:val="005F6C27"/>
    <w:rsid w:val="0060196C"/>
    <w:rsid w:val="0060334E"/>
    <w:rsid w:val="00604391"/>
    <w:rsid w:val="00605E65"/>
    <w:rsid w:val="006067DB"/>
    <w:rsid w:val="0060690D"/>
    <w:rsid w:val="0061006D"/>
    <w:rsid w:val="0061078F"/>
    <w:rsid w:val="0061709E"/>
    <w:rsid w:val="00637460"/>
    <w:rsid w:val="0064015D"/>
    <w:rsid w:val="006456D2"/>
    <w:rsid w:val="00647A55"/>
    <w:rsid w:val="00651C12"/>
    <w:rsid w:val="00655A47"/>
    <w:rsid w:val="00660AB5"/>
    <w:rsid w:val="00661AF0"/>
    <w:rsid w:val="006663E5"/>
    <w:rsid w:val="00667356"/>
    <w:rsid w:val="006678FB"/>
    <w:rsid w:val="00667C2A"/>
    <w:rsid w:val="00673CB6"/>
    <w:rsid w:val="00673F92"/>
    <w:rsid w:val="00675D7A"/>
    <w:rsid w:val="00686527"/>
    <w:rsid w:val="00687E0A"/>
    <w:rsid w:val="00692947"/>
    <w:rsid w:val="00696192"/>
    <w:rsid w:val="006A1756"/>
    <w:rsid w:val="006A220C"/>
    <w:rsid w:val="006A6098"/>
    <w:rsid w:val="006B19B0"/>
    <w:rsid w:val="006B49B5"/>
    <w:rsid w:val="006C040D"/>
    <w:rsid w:val="006C25C1"/>
    <w:rsid w:val="006D4C81"/>
    <w:rsid w:val="006E447E"/>
    <w:rsid w:val="006F0906"/>
    <w:rsid w:val="006F0EB1"/>
    <w:rsid w:val="006F2780"/>
    <w:rsid w:val="006F4116"/>
    <w:rsid w:val="006F76CE"/>
    <w:rsid w:val="00700F50"/>
    <w:rsid w:val="00702156"/>
    <w:rsid w:val="00715B4E"/>
    <w:rsid w:val="0072049E"/>
    <w:rsid w:val="007252A3"/>
    <w:rsid w:val="00730A2F"/>
    <w:rsid w:val="00730AED"/>
    <w:rsid w:val="00734F29"/>
    <w:rsid w:val="0074080A"/>
    <w:rsid w:val="007458FF"/>
    <w:rsid w:val="00746B56"/>
    <w:rsid w:val="007531DA"/>
    <w:rsid w:val="00754B5F"/>
    <w:rsid w:val="00754E53"/>
    <w:rsid w:val="00756514"/>
    <w:rsid w:val="00766B29"/>
    <w:rsid w:val="0077180C"/>
    <w:rsid w:val="00774DF9"/>
    <w:rsid w:val="0079158A"/>
    <w:rsid w:val="00792117"/>
    <w:rsid w:val="007959D0"/>
    <w:rsid w:val="00795BC1"/>
    <w:rsid w:val="007A1F27"/>
    <w:rsid w:val="007A2097"/>
    <w:rsid w:val="007B2209"/>
    <w:rsid w:val="007B2582"/>
    <w:rsid w:val="007B2CAC"/>
    <w:rsid w:val="007B3B68"/>
    <w:rsid w:val="007C1EB3"/>
    <w:rsid w:val="007C3E28"/>
    <w:rsid w:val="007C703A"/>
    <w:rsid w:val="007C7534"/>
    <w:rsid w:val="007E3374"/>
    <w:rsid w:val="007F17E5"/>
    <w:rsid w:val="007F3CEF"/>
    <w:rsid w:val="007F765F"/>
    <w:rsid w:val="007F7891"/>
    <w:rsid w:val="008018D5"/>
    <w:rsid w:val="008018E1"/>
    <w:rsid w:val="00801AC0"/>
    <w:rsid w:val="00802CF4"/>
    <w:rsid w:val="00807661"/>
    <w:rsid w:val="00810C0D"/>
    <w:rsid w:val="00811439"/>
    <w:rsid w:val="00811734"/>
    <w:rsid w:val="008148E0"/>
    <w:rsid w:val="00815078"/>
    <w:rsid w:val="00815101"/>
    <w:rsid w:val="00820135"/>
    <w:rsid w:val="00824631"/>
    <w:rsid w:val="008275FF"/>
    <w:rsid w:val="008344C1"/>
    <w:rsid w:val="00837701"/>
    <w:rsid w:val="008402CF"/>
    <w:rsid w:val="008411B5"/>
    <w:rsid w:val="00860129"/>
    <w:rsid w:val="008621E9"/>
    <w:rsid w:val="008622BE"/>
    <w:rsid w:val="008675D1"/>
    <w:rsid w:val="008736BB"/>
    <w:rsid w:val="00874A4B"/>
    <w:rsid w:val="00883164"/>
    <w:rsid w:val="0088616E"/>
    <w:rsid w:val="00894036"/>
    <w:rsid w:val="008942AC"/>
    <w:rsid w:val="00895CA3"/>
    <w:rsid w:val="008A1C4C"/>
    <w:rsid w:val="008A4256"/>
    <w:rsid w:val="008A5D89"/>
    <w:rsid w:val="008C386C"/>
    <w:rsid w:val="008C40BD"/>
    <w:rsid w:val="008D209C"/>
    <w:rsid w:val="008E25A5"/>
    <w:rsid w:val="008E738B"/>
    <w:rsid w:val="008F0C24"/>
    <w:rsid w:val="008F2EE7"/>
    <w:rsid w:val="008F4A8B"/>
    <w:rsid w:val="009055E2"/>
    <w:rsid w:val="0091190E"/>
    <w:rsid w:val="00913EAB"/>
    <w:rsid w:val="00915C9E"/>
    <w:rsid w:val="009160C3"/>
    <w:rsid w:val="00921A87"/>
    <w:rsid w:val="00922D0A"/>
    <w:rsid w:val="00923E38"/>
    <w:rsid w:val="00924E77"/>
    <w:rsid w:val="0092528E"/>
    <w:rsid w:val="00927AEE"/>
    <w:rsid w:val="00932C07"/>
    <w:rsid w:val="00935CB5"/>
    <w:rsid w:val="00940E92"/>
    <w:rsid w:val="00941F13"/>
    <w:rsid w:val="00944647"/>
    <w:rsid w:val="009448B1"/>
    <w:rsid w:val="009458DD"/>
    <w:rsid w:val="009465E5"/>
    <w:rsid w:val="00951CFC"/>
    <w:rsid w:val="009520FE"/>
    <w:rsid w:val="00952AC9"/>
    <w:rsid w:val="0095679C"/>
    <w:rsid w:val="00956F30"/>
    <w:rsid w:val="00964210"/>
    <w:rsid w:val="00967620"/>
    <w:rsid w:val="00970020"/>
    <w:rsid w:val="00972220"/>
    <w:rsid w:val="00976105"/>
    <w:rsid w:val="00976908"/>
    <w:rsid w:val="00980A28"/>
    <w:rsid w:val="00983BAD"/>
    <w:rsid w:val="0098563B"/>
    <w:rsid w:val="00990232"/>
    <w:rsid w:val="009A25C9"/>
    <w:rsid w:val="009A4B83"/>
    <w:rsid w:val="009A641A"/>
    <w:rsid w:val="009B19D9"/>
    <w:rsid w:val="009B1CEE"/>
    <w:rsid w:val="009B6749"/>
    <w:rsid w:val="009C015A"/>
    <w:rsid w:val="009C3CF5"/>
    <w:rsid w:val="009C758E"/>
    <w:rsid w:val="009D7B64"/>
    <w:rsid w:val="009E2597"/>
    <w:rsid w:val="009E3E4F"/>
    <w:rsid w:val="009E5BBB"/>
    <w:rsid w:val="009E7D13"/>
    <w:rsid w:val="009F13EF"/>
    <w:rsid w:val="009F45F5"/>
    <w:rsid w:val="009F74F2"/>
    <w:rsid w:val="00A01254"/>
    <w:rsid w:val="00A0448B"/>
    <w:rsid w:val="00A16BD9"/>
    <w:rsid w:val="00A1721A"/>
    <w:rsid w:val="00A17D3C"/>
    <w:rsid w:val="00A202D4"/>
    <w:rsid w:val="00A20E21"/>
    <w:rsid w:val="00A22B43"/>
    <w:rsid w:val="00A3419A"/>
    <w:rsid w:val="00A3455E"/>
    <w:rsid w:val="00A34E5B"/>
    <w:rsid w:val="00A37FDF"/>
    <w:rsid w:val="00A41C32"/>
    <w:rsid w:val="00A50F0E"/>
    <w:rsid w:val="00A53732"/>
    <w:rsid w:val="00A546D5"/>
    <w:rsid w:val="00A54DD5"/>
    <w:rsid w:val="00A647EB"/>
    <w:rsid w:val="00A64FD5"/>
    <w:rsid w:val="00A66BE5"/>
    <w:rsid w:val="00A70AB9"/>
    <w:rsid w:val="00A7129B"/>
    <w:rsid w:val="00A75E01"/>
    <w:rsid w:val="00A8125D"/>
    <w:rsid w:val="00A8155C"/>
    <w:rsid w:val="00A8450C"/>
    <w:rsid w:val="00A86760"/>
    <w:rsid w:val="00A945A9"/>
    <w:rsid w:val="00A956CF"/>
    <w:rsid w:val="00AA00D6"/>
    <w:rsid w:val="00AA03EA"/>
    <w:rsid w:val="00AA494D"/>
    <w:rsid w:val="00AA63CF"/>
    <w:rsid w:val="00AB2567"/>
    <w:rsid w:val="00AC12CA"/>
    <w:rsid w:val="00AC73A9"/>
    <w:rsid w:val="00AD4883"/>
    <w:rsid w:val="00AE0A62"/>
    <w:rsid w:val="00AE1476"/>
    <w:rsid w:val="00AE340B"/>
    <w:rsid w:val="00AE3EA7"/>
    <w:rsid w:val="00AE4173"/>
    <w:rsid w:val="00AF43C1"/>
    <w:rsid w:val="00AF4978"/>
    <w:rsid w:val="00B017F9"/>
    <w:rsid w:val="00B114BC"/>
    <w:rsid w:val="00B17788"/>
    <w:rsid w:val="00B22612"/>
    <w:rsid w:val="00B238EC"/>
    <w:rsid w:val="00B25EA9"/>
    <w:rsid w:val="00B3084C"/>
    <w:rsid w:val="00B35F96"/>
    <w:rsid w:val="00B363F4"/>
    <w:rsid w:val="00B37234"/>
    <w:rsid w:val="00B45B46"/>
    <w:rsid w:val="00B5295E"/>
    <w:rsid w:val="00B529CB"/>
    <w:rsid w:val="00B57750"/>
    <w:rsid w:val="00B635F3"/>
    <w:rsid w:val="00B72CEB"/>
    <w:rsid w:val="00B73AA1"/>
    <w:rsid w:val="00B7582E"/>
    <w:rsid w:val="00B762C7"/>
    <w:rsid w:val="00B767D5"/>
    <w:rsid w:val="00B7710E"/>
    <w:rsid w:val="00B775A9"/>
    <w:rsid w:val="00B82BAC"/>
    <w:rsid w:val="00B91025"/>
    <w:rsid w:val="00B94C6A"/>
    <w:rsid w:val="00B967A8"/>
    <w:rsid w:val="00B96F3F"/>
    <w:rsid w:val="00BA7787"/>
    <w:rsid w:val="00BB50F3"/>
    <w:rsid w:val="00BB5C07"/>
    <w:rsid w:val="00BB61FA"/>
    <w:rsid w:val="00BC3770"/>
    <w:rsid w:val="00BC5F61"/>
    <w:rsid w:val="00BC7C70"/>
    <w:rsid w:val="00BD1932"/>
    <w:rsid w:val="00BD2C8A"/>
    <w:rsid w:val="00BD2CDB"/>
    <w:rsid w:val="00BD7A4F"/>
    <w:rsid w:val="00BE009F"/>
    <w:rsid w:val="00BE069E"/>
    <w:rsid w:val="00BE08A0"/>
    <w:rsid w:val="00BE429D"/>
    <w:rsid w:val="00BE75A5"/>
    <w:rsid w:val="00BF0829"/>
    <w:rsid w:val="00BF1FE0"/>
    <w:rsid w:val="00BF372E"/>
    <w:rsid w:val="00BF406A"/>
    <w:rsid w:val="00BF5394"/>
    <w:rsid w:val="00C01B15"/>
    <w:rsid w:val="00C0685A"/>
    <w:rsid w:val="00C1118A"/>
    <w:rsid w:val="00C1658D"/>
    <w:rsid w:val="00C20A31"/>
    <w:rsid w:val="00C27DF2"/>
    <w:rsid w:val="00C35A1E"/>
    <w:rsid w:val="00C3658E"/>
    <w:rsid w:val="00C37AFD"/>
    <w:rsid w:val="00C43437"/>
    <w:rsid w:val="00C43B2A"/>
    <w:rsid w:val="00C4428E"/>
    <w:rsid w:val="00C516DA"/>
    <w:rsid w:val="00C56547"/>
    <w:rsid w:val="00C672D2"/>
    <w:rsid w:val="00C742B9"/>
    <w:rsid w:val="00C818F9"/>
    <w:rsid w:val="00C82022"/>
    <w:rsid w:val="00C86C0A"/>
    <w:rsid w:val="00C86F35"/>
    <w:rsid w:val="00C94A1A"/>
    <w:rsid w:val="00C975CB"/>
    <w:rsid w:val="00CA020F"/>
    <w:rsid w:val="00CA1E87"/>
    <w:rsid w:val="00CA4A63"/>
    <w:rsid w:val="00CA7CD6"/>
    <w:rsid w:val="00CB0923"/>
    <w:rsid w:val="00CB1ABD"/>
    <w:rsid w:val="00CC39E9"/>
    <w:rsid w:val="00CC444C"/>
    <w:rsid w:val="00CC6B40"/>
    <w:rsid w:val="00CC7F39"/>
    <w:rsid w:val="00CD0CCD"/>
    <w:rsid w:val="00CD6323"/>
    <w:rsid w:val="00CD75AA"/>
    <w:rsid w:val="00CE1528"/>
    <w:rsid w:val="00CE7732"/>
    <w:rsid w:val="00CE781E"/>
    <w:rsid w:val="00CF5132"/>
    <w:rsid w:val="00D0420E"/>
    <w:rsid w:val="00D12C38"/>
    <w:rsid w:val="00D17CBC"/>
    <w:rsid w:val="00D25A61"/>
    <w:rsid w:val="00D26668"/>
    <w:rsid w:val="00D279C6"/>
    <w:rsid w:val="00D27F65"/>
    <w:rsid w:val="00D34062"/>
    <w:rsid w:val="00D500B9"/>
    <w:rsid w:val="00D529C2"/>
    <w:rsid w:val="00D5787C"/>
    <w:rsid w:val="00D63977"/>
    <w:rsid w:val="00D673AA"/>
    <w:rsid w:val="00D67C16"/>
    <w:rsid w:val="00D735A0"/>
    <w:rsid w:val="00D86752"/>
    <w:rsid w:val="00D92FB7"/>
    <w:rsid w:val="00D949B5"/>
    <w:rsid w:val="00D94AB6"/>
    <w:rsid w:val="00DA14D0"/>
    <w:rsid w:val="00DA5DD3"/>
    <w:rsid w:val="00DC0189"/>
    <w:rsid w:val="00DC0C45"/>
    <w:rsid w:val="00DC0F17"/>
    <w:rsid w:val="00DC4C51"/>
    <w:rsid w:val="00DC611A"/>
    <w:rsid w:val="00DE265C"/>
    <w:rsid w:val="00DE27CF"/>
    <w:rsid w:val="00DE3B94"/>
    <w:rsid w:val="00DE3E5D"/>
    <w:rsid w:val="00DE5F0E"/>
    <w:rsid w:val="00DE62AF"/>
    <w:rsid w:val="00DF166F"/>
    <w:rsid w:val="00DF1F64"/>
    <w:rsid w:val="00E01BEE"/>
    <w:rsid w:val="00E04E37"/>
    <w:rsid w:val="00E1276A"/>
    <w:rsid w:val="00E1778F"/>
    <w:rsid w:val="00E2459D"/>
    <w:rsid w:val="00E31334"/>
    <w:rsid w:val="00E313EC"/>
    <w:rsid w:val="00E33A44"/>
    <w:rsid w:val="00E34DD7"/>
    <w:rsid w:val="00E3524F"/>
    <w:rsid w:val="00E373BF"/>
    <w:rsid w:val="00E4796F"/>
    <w:rsid w:val="00E55C85"/>
    <w:rsid w:val="00E57B41"/>
    <w:rsid w:val="00E6254A"/>
    <w:rsid w:val="00E81734"/>
    <w:rsid w:val="00E839DB"/>
    <w:rsid w:val="00E840BA"/>
    <w:rsid w:val="00E85946"/>
    <w:rsid w:val="00E86F84"/>
    <w:rsid w:val="00E914CA"/>
    <w:rsid w:val="00E95367"/>
    <w:rsid w:val="00E9542B"/>
    <w:rsid w:val="00EA532E"/>
    <w:rsid w:val="00EA68D2"/>
    <w:rsid w:val="00EB0B37"/>
    <w:rsid w:val="00EB221C"/>
    <w:rsid w:val="00EB43F3"/>
    <w:rsid w:val="00EC2BE1"/>
    <w:rsid w:val="00ED6560"/>
    <w:rsid w:val="00ED72BD"/>
    <w:rsid w:val="00EE6D75"/>
    <w:rsid w:val="00EE78DB"/>
    <w:rsid w:val="00F0636B"/>
    <w:rsid w:val="00F068D2"/>
    <w:rsid w:val="00F10C3C"/>
    <w:rsid w:val="00F10FEB"/>
    <w:rsid w:val="00F2022C"/>
    <w:rsid w:val="00F24767"/>
    <w:rsid w:val="00F30804"/>
    <w:rsid w:val="00F346CD"/>
    <w:rsid w:val="00F3561E"/>
    <w:rsid w:val="00F36276"/>
    <w:rsid w:val="00F41293"/>
    <w:rsid w:val="00F41878"/>
    <w:rsid w:val="00F42853"/>
    <w:rsid w:val="00F42DBC"/>
    <w:rsid w:val="00F4318D"/>
    <w:rsid w:val="00F4578F"/>
    <w:rsid w:val="00F52D78"/>
    <w:rsid w:val="00F53970"/>
    <w:rsid w:val="00F67EE2"/>
    <w:rsid w:val="00F70FBB"/>
    <w:rsid w:val="00F71597"/>
    <w:rsid w:val="00F72EAC"/>
    <w:rsid w:val="00F74B8D"/>
    <w:rsid w:val="00F80B24"/>
    <w:rsid w:val="00F82734"/>
    <w:rsid w:val="00F8289D"/>
    <w:rsid w:val="00F8291E"/>
    <w:rsid w:val="00F835BA"/>
    <w:rsid w:val="00F83B37"/>
    <w:rsid w:val="00F9027C"/>
    <w:rsid w:val="00F91FDA"/>
    <w:rsid w:val="00F92E01"/>
    <w:rsid w:val="00F92FE2"/>
    <w:rsid w:val="00F96B34"/>
    <w:rsid w:val="00FA185E"/>
    <w:rsid w:val="00FA1FC8"/>
    <w:rsid w:val="00FA26B7"/>
    <w:rsid w:val="00FA500C"/>
    <w:rsid w:val="00FA6914"/>
    <w:rsid w:val="00FA791E"/>
    <w:rsid w:val="00FB0306"/>
    <w:rsid w:val="00FB5619"/>
    <w:rsid w:val="00FB5EAB"/>
    <w:rsid w:val="00FC6CA0"/>
    <w:rsid w:val="00FD47EC"/>
    <w:rsid w:val="00FD6B82"/>
    <w:rsid w:val="00FE3164"/>
    <w:rsid w:val="00FE434E"/>
    <w:rsid w:val="00FE7353"/>
    <w:rsid w:val="00FE74C7"/>
    <w:rsid w:val="00FF48A9"/>
    <w:rsid w:val="1A165A94"/>
    <w:rsid w:val="1EFF7169"/>
    <w:rsid w:val="277507B6"/>
    <w:rsid w:val="4C4A17B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99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qFormat="1" w:uiPriority="99" w:semiHidden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qFormat="1" w:unhideWhenUsed="0" w:uiPriority="1" w:semiHidden="0" w:name="No Spacing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paragraph" w:styleId="2">
    <w:name w:val="heading 1"/>
    <w:basedOn w:val="1"/>
    <w:next w:val="1"/>
    <w:link w:val="36"/>
    <w:qFormat/>
    <w:uiPriority w:val="0"/>
    <w:pPr>
      <w:keepNext/>
      <w:keepLines/>
      <w:spacing w:before="240"/>
      <w:outlineLvl w:val="0"/>
    </w:pPr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Emphasis"/>
    <w:qFormat/>
    <w:uiPriority w:val="20"/>
    <w:rPr>
      <w:i/>
      <w:iCs/>
    </w:rPr>
  </w:style>
  <w:style w:type="character" w:styleId="6">
    <w:name w:val="Hyperlink"/>
    <w:qFormat/>
    <w:uiPriority w:val="0"/>
    <w:rPr>
      <w:color w:val="0000FF"/>
      <w:u w:val="single"/>
    </w:rPr>
  </w:style>
  <w:style w:type="paragraph" w:styleId="7">
    <w:name w:val="Balloon Text"/>
    <w:basedOn w:val="1"/>
    <w:link w:val="18"/>
    <w:qFormat/>
    <w:uiPriority w:val="0"/>
    <w:rPr>
      <w:rFonts w:ascii="Tahoma" w:hAnsi="Tahoma" w:cs="Tahoma"/>
      <w:sz w:val="16"/>
      <w:szCs w:val="16"/>
    </w:rPr>
  </w:style>
  <w:style w:type="paragraph" w:styleId="8">
    <w:name w:val="Body Text Indent 3"/>
    <w:basedOn w:val="1"/>
    <w:link w:val="25"/>
    <w:qFormat/>
    <w:uiPriority w:val="0"/>
    <w:pPr>
      <w:ind w:right="567" w:firstLine="720"/>
      <w:jc w:val="both"/>
    </w:pPr>
    <w:rPr>
      <w:sz w:val="24"/>
    </w:rPr>
  </w:style>
  <w:style w:type="paragraph" w:styleId="9">
    <w:name w:val="header"/>
    <w:basedOn w:val="1"/>
    <w:link w:val="20"/>
    <w:qFormat/>
    <w:uiPriority w:val="99"/>
    <w:pPr>
      <w:tabs>
        <w:tab w:val="center" w:pos="4677"/>
        <w:tab w:val="right" w:pos="9355"/>
      </w:tabs>
    </w:pPr>
  </w:style>
  <w:style w:type="paragraph" w:styleId="10">
    <w:name w:val="Body Text"/>
    <w:basedOn w:val="1"/>
    <w:link w:val="27"/>
    <w:uiPriority w:val="0"/>
    <w:pPr>
      <w:spacing w:after="120"/>
    </w:pPr>
  </w:style>
  <w:style w:type="paragraph" w:styleId="11">
    <w:name w:val="Body Text Indent"/>
    <w:basedOn w:val="1"/>
    <w:link w:val="29"/>
    <w:qFormat/>
    <w:uiPriority w:val="0"/>
    <w:pPr>
      <w:spacing w:after="120"/>
      <w:ind w:left="283"/>
    </w:pPr>
  </w:style>
  <w:style w:type="paragraph" w:styleId="12">
    <w:name w:val="Title"/>
    <w:basedOn w:val="1"/>
    <w:next w:val="1"/>
    <w:link w:val="37"/>
    <w:qFormat/>
    <w:uiPriority w:val="0"/>
    <w:pPr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3">
    <w:name w:val="footer"/>
    <w:basedOn w:val="1"/>
    <w:link w:val="21"/>
    <w:qFormat/>
    <w:uiPriority w:val="0"/>
    <w:pPr>
      <w:tabs>
        <w:tab w:val="center" w:pos="4677"/>
        <w:tab w:val="right" w:pos="9355"/>
      </w:tabs>
    </w:pPr>
  </w:style>
  <w:style w:type="paragraph" w:styleId="14">
    <w:name w:val="Normal (Web)"/>
    <w:basedOn w:val="1"/>
    <w:link w:val="32"/>
    <w:qFormat/>
    <w:uiPriority w:val="0"/>
    <w:pPr>
      <w:spacing w:before="100" w:beforeAutospacing="1" w:after="119"/>
    </w:pPr>
    <w:rPr>
      <w:sz w:val="24"/>
      <w:szCs w:val="24"/>
    </w:rPr>
  </w:style>
  <w:style w:type="paragraph" w:styleId="15">
    <w:name w:val="Body Text Indent 2"/>
    <w:basedOn w:val="1"/>
    <w:link w:val="24"/>
    <w:qFormat/>
    <w:uiPriority w:val="0"/>
    <w:pPr>
      <w:ind w:firstLine="720"/>
      <w:jc w:val="both"/>
    </w:pPr>
    <w:rPr>
      <w:sz w:val="24"/>
    </w:rPr>
  </w:style>
  <w:style w:type="paragraph" w:styleId="16">
    <w:name w:val="HTML Preformatted"/>
    <w:basedOn w:val="1"/>
    <w:link w:val="35"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table" w:styleId="17">
    <w:name w:val="Table Grid"/>
    <w:basedOn w:val="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8">
    <w:name w:val="Текст выноски Знак"/>
    <w:link w:val="7"/>
    <w:uiPriority w:val="0"/>
    <w:rPr>
      <w:rFonts w:ascii="Tahoma" w:hAnsi="Tahoma" w:cs="Tahoma"/>
      <w:sz w:val="16"/>
      <w:szCs w:val="16"/>
    </w:rPr>
  </w:style>
  <w:style w:type="paragraph" w:customStyle="1" w:styleId="19">
    <w:name w:val="ConsPlusTitle"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Courier New" w:cs="Times New Roman"/>
      <w:b/>
      <w:bCs/>
      <w:sz w:val="24"/>
      <w:szCs w:val="24"/>
      <w:lang w:val="ru-RU" w:eastAsia="ru-RU" w:bidi="ar-SA"/>
    </w:rPr>
  </w:style>
  <w:style w:type="character" w:customStyle="1" w:styleId="20">
    <w:name w:val="Верхний колонтитул Знак"/>
    <w:basedOn w:val="3"/>
    <w:link w:val="9"/>
    <w:qFormat/>
    <w:uiPriority w:val="99"/>
  </w:style>
  <w:style w:type="character" w:customStyle="1" w:styleId="21">
    <w:name w:val="Нижний колонтитул Знак"/>
    <w:basedOn w:val="3"/>
    <w:link w:val="13"/>
    <w:qFormat/>
    <w:uiPriority w:val="0"/>
  </w:style>
  <w:style w:type="paragraph" w:styleId="22">
    <w:name w:val="List Paragraph"/>
    <w:basedOn w:val="1"/>
    <w:link w:val="23"/>
    <w:qFormat/>
    <w:uiPriority w:val="0"/>
    <w:pPr>
      <w:ind w:left="720"/>
      <w:contextualSpacing/>
    </w:pPr>
    <w:rPr>
      <w:sz w:val="24"/>
    </w:rPr>
  </w:style>
  <w:style w:type="character" w:customStyle="1" w:styleId="23">
    <w:name w:val="Абзац списка Знак"/>
    <w:link w:val="22"/>
    <w:qFormat/>
    <w:locked/>
    <w:uiPriority w:val="0"/>
    <w:rPr>
      <w:sz w:val="24"/>
    </w:rPr>
  </w:style>
  <w:style w:type="character" w:customStyle="1" w:styleId="24">
    <w:name w:val="Основной текст с отступом 2 Знак"/>
    <w:basedOn w:val="3"/>
    <w:link w:val="15"/>
    <w:uiPriority w:val="0"/>
    <w:rPr>
      <w:sz w:val="24"/>
    </w:rPr>
  </w:style>
  <w:style w:type="character" w:customStyle="1" w:styleId="25">
    <w:name w:val="Основной текст с отступом 3 Знак"/>
    <w:basedOn w:val="3"/>
    <w:link w:val="8"/>
    <w:qFormat/>
    <w:uiPriority w:val="0"/>
    <w:rPr>
      <w:sz w:val="24"/>
    </w:rPr>
  </w:style>
  <w:style w:type="paragraph" w:customStyle="1" w:styleId="26">
    <w:name w:val="ConsPlusNormal"/>
    <w:link w:val="34"/>
    <w:qFormat/>
    <w:uiPriority w:val="99"/>
    <w:pPr>
      <w:widowControl w:val="0"/>
      <w:autoSpaceDE w:val="0"/>
      <w:autoSpaceDN w:val="0"/>
      <w:adjustRightInd w:val="0"/>
      <w:ind w:firstLine="720"/>
    </w:pPr>
    <w:rPr>
      <w:rFonts w:ascii="Arial" w:hAnsi="Arial" w:eastAsia="Times New Roman" w:cs="Arial"/>
      <w:lang w:val="ru-RU" w:eastAsia="ru-RU" w:bidi="ar-SA"/>
    </w:rPr>
  </w:style>
  <w:style w:type="character" w:customStyle="1" w:styleId="27">
    <w:name w:val="Основной текст Знак"/>
    <w:basedOn w:val="3"/>
    <w:link w:val="10"/>
    <w:qFormat/>
    <w:uiPriority w:val="0"/>
  </w:style>
  <w:style w:type="paragraph" w:customStyle="1" w:styleId="28">
    <w:name w:val="Содержимое таблицы"/>
    <w:basedOn w:val="1"/>
    <w:qFormat/>
    <w:uiPriority w:val="0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character" w:customStyle="1" w:styleId="29">
    <w:name w:val="Основной текст с отступом Знак"/>
    <w:basedOn w:val="3"/>
    <w:link w:val="11"/>
    <w:qFormat/>
    <w:uiPriority w:val="0"/>
  </w:style>
  <w:style w:type="paragraph" w:styleId="30">
    <w:name w:val="No Spacing"/>
    <w:qFormat/>
    <w:uiPriority w:val="1"/>
    <w:pPr>
      <w:suppressAutoHyphens/>
    </w:pPr>
    <w:rPr>
      <w:rFonts w:ascii="Calibri" w:hAnsi="Calibri" w:eastAsia="Calibri" w:cs="Times New Roman"/>
      <w:kern w:val="1"/>
      <w:sz w:val="22"/>
      <w:szCs w:val="22"/>
      <w:lang w:val="ru-RU" w:eastAsia="ar-SA" w:bidi="ar-SA"/>
    </w:rPr>
  </w:style>
  <w:style w:type="paragraph" w:customStyle="1" w:styleId="31">
    <w:name w:val="ConsPlusCell"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Times New Roman" w:cs="Times New Roman"/>
      <w:sz w:val="28"/>
      <w:szCs w:val="28"/>
      <w:lang w:val="ru-RU" w:eastAsia="ru-RU" w:bidi="ar-SA"/>
    </w:rPr>
  </w:style>
  <w:style w:type="character" w:customStyle="1" w:styleId="32">
    <w:name w:val="Обычный (веб) Знак"/>
    <w:link w:val="14"/>
    <w:qFormat/>
    <w:uiPriority w:val="0"/>
    <w:rPr>
      <w:sz w:val="24"/>
      <w:szCs w:val="24"/>
    </w:rPr>
  </w:style>
  <w:style w:type="character" w:customStyle="1" w:styleId="33">
    <w:name w:val="Гипертекстовая ссылка"/>
    <w:basedOn w:val="3"/>
    <w:qFormat/>
    <w:uiPriority w:val="99"/>
    <w:rPr>
      <w:color w:val="106BBE"/>
    </w:rPr>
  </w:style>
  <w:style w:type="character" w:customStyle="1" w:styleId="34">
    <w:name w:val="ConsPlusNormal1"/>
    <w:link w:val="26"/>
    <w:qFormat/>
    <w:locked/>
    <w:uiPriority w:val="0"/>
    <w:rPr>
      <w:rFonts w:ascii="Arial" w:hAnsi="Arial" w:cs="Arial"/>
    </w:rPr>
  </w:style>
  <w:style w:type="character" w:customStyle="1" w:styleId="35">
    <w:name w:val="Стандартный HTML Знак"/>
    <w:basedOn w:val="3"/>
    <w:link w:val="16"/>
    <w:qFormat/>
    <w:uiPriority w:val="99"/>
    <w:rPr>
      <w:rFonts w:ascii="Courier New" w:hAnsi="Courier New"/>
    </w:rPr>
  </w:style>
  <w:style w:type="character" w:customStyle="1" w:styleId="36">
    <w:name w:val="Заголовок 1 Знак"/>
    <w:basedOn w:val="3"/>
    <w:link w:val="2"/>
    <w:qFormat/>
    <w:uiPriority w:val="0"/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character" w:customStyle="1" w:styleId="37">
    <w:name w:val="Название Знак"/>
    <w:basedOn w:val="3"/>
    <w:link w:val="12"/>
    <w:qFormat/>
    <w:uiPriority w:val="0"/>
    <w:rPr>
      <w:rFonts w:asciiTheme="majorHAnsi" w:hAnsiTheme="majorHAnsi" w:eastAsiaTheme="majorEastAsia" w:cstheme="majorBidi"/>
      <w:spacing w:val="-10"/>
      <w:kern w:val="28"/>
      <w:sz w:val="56"/>
      <w:szCs w:val="56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yakovaGN\AppData\Roaming\Microsoft\&#1064;&#1072;&#1073;&#1083;&#1086;&#1085;&#1099;\&#1055;&#1086;&#1089;&#1090;&#1072;&#1085;&#1086;&#1074;.14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AA3A07-DBB9-43A8-888E-A4B014F464A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Постанов.14.dotx</Template>
  <Company>Администрация г.Ханты-Мансийск</Company>
  <Pages>1</Pages>
  <Words>1587</Words>
  <Characters>9046</Characters>
  <Lines>75</Lines>
  <Paragraphs>21</Paragraphs>
  <TotalTime>1</TotalTime>
  <ScaleCrop>false</ScaleCrop>
  <LinksUpToDate>false</LinksUpToDate>
  <CharactersWithSpaces>10612</CharactersWithSpaces>
  <Application>WPS Office_11.2.0.11306_F1E327BC-269C-435d-A152-05C5408002CA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2021-12-02T06:21:00Z</dcterms:created>
  <dc:creator>Белякова Галина Николаевна</dc:creator>
  <cp:lastModifiedBy>MehovskiyVV</cp:lastModifiedBy>
  <cp:lastPrinted>2019-12-25T01:47:00Z</cp:lastPrinted>
  <dcterms:modified xsi:type="dcterms:W3CDTF">2022-09-05T01:02:21Z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1049-11.2.0.11306</vt:lpwstr>
  </property>
  <property fmtid="{D5CDD505-2E9C-101B-9397-08002B2CF9AE}" pid="3" name="ICV">
    <vt:lpwstr>4A400AD4A5524521B62FBDF0980D948F</vt:lpwstr>
  </property>
</Properties>
</file>