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before="0" w:after="280"/>
        <w:ind w:left="1418" w:right="777" w:firstLine="709"/>
        <w:jc w:val="right"/>
        <w:rPr>
          <w:i/>
          <w:i/>
          <w:spacing w:val="-5"/>
        </w:rPr>
      </w:pPr>
      <w:r>
        <w:rPr>
          <w:i/>
          <w:spacing w:val="-5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-43180</wp:posOffset>
            </wp:positionH>
            <wp:positionV relativeFrom="page">
              <wp:posOffset>133350</wp:posOffset>
            </wp:positionV>
            <wp:extent cx="6276975" cy="1711325"/>
            <wp:effectExtent l="0" t="0" r="0" b="0"/>
            <wp:wrapSquare wrapText="bothSides"/>
            <wp:docPr id="1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21290" r="0" b="4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Web"/>
        <w:spacing w:lineRule="auto" w:line="336" w:before="280" w:after="280"/>
        <w:ind w:firstLine="708"/>
        <w:jc w:val="center"/>
        <w:rPr>
          <w:b/>
          <w:b/>
          <w:spacing w:val="-5"/>
          <w:sz w:val="28"/>
          <w:szCs w:val="28"/>
        </w:rPr>
      </w:pPr>
      <w:r>
        <w:rPr>
          <w:b/>
          <w:spacing w:val="-5"/>
          <w:sz w:val="28"/>
          <w:szCs w:val="28"/>
        </w:rPr>
        <w:t>Отделение СФР по Приморскому краю возмещает работодателям расходы на рабочие места для людей с инвалидностью</w:t>
      </w:r>
    </w:p>
    <w:p>
      <w:pPr>
        <w:pStyle w:val="NormalWeb"/>
        <w:spacing w:lineRule="auto" w:line="336" w:before="280" w:after="280"/>
        <w:ind w:firstLine="709"/>
        <w:jc w:val="both"/>
        <w:rPr>
          <w:i/>
          <w:i/>
        </w:rPr>
      </w:pPr>
      <w:r>
        <w:rPr>
          <w:i/>
        </w:rPr>
        <w:t>С начала этого года Отделение СФР по Приморскому краю выделяет работодателям субсидии на возмещение затрат по созданию и оборудованию рабочих мест для людей с инвалидностью первой и второй групп, а также ветеранов боевых действий с любой группой инвалидности. Размер выплат – до 200 тысяч рублей по одному рабочему месту.</w:t>
      </w:r>
    </w:p>
    <w:p>
      <w:pPr>
        <w:pStyle w:val="NormalWeb"/>
        <w:spacing w:lineRule="auto" w:line="336" w:before="280" w:after="280"/>
        <w:ind w:firstLine="709"/>
        <w:jc w:val="both"/>
        <w:rPr/>
      </w:pPr>
      <w:r>
        <w:rPr/>
        <w:t xml:space="preserve">Субсидии покрывают покупку оборудования, технических приспособлений, рабочей мебели, приобретенных с учетом индивидуальных потребностей сотрудников. Помимо этого, компенсируются расходы на монтаж и установку, а также обустройство рабочего места на дому, если такая форма работы закреплена в трудовом договоре. </w:t>
      </w:r>
    </w:p>
    <w:p>
      <w:pPr>
        <w:pStyle w:val="NormalWeb"/>
        <w:spacing w:lineRule="auto" w:line="336" w:beforeAutospacing="0" w:before="0" w:after="280"/>
        <w:ind w:firstLine="709"/>
        <w:jc w:val="both"/>
        <w:rPr/>
      </w:pPr>
      <w:r>
        <w:rPr/>
        <w:t>Рабочие места адаптируются под конкретного человека или группу работников с похожими нарушениями функций организма. Это осуществляется на основе индивидуальной программы реабилитации или абилитации, а также программы восстановления после несчастного случая на производстве или профессионального заболевания. При этом учитываются особенности труда инвалида и его функциональные обязанности, чтобы создать максимально комфортные и безопасные условия для работы.</w:t>
      </w:r>
    </w:p>
    <w:p>
      <w:pPr>
        <w:pStyle w:val="NormalWeb"/>
        <w:spacing w:lineRule="auto" w:line="336" w:before="280" w:after="280"/>
        <w:ind w:firstLine="709"/>
        <w:jc w:val="both"/>
        <w:rPr/>
      </w:pPr>
      <w:r>
        <w:rPr/>
        <w:t xml:space="preserve">«Для получения субсидии работодателю необходимо трудоустроить сотрудника с инвалидностью на срок не </w:t>
      </w:r>
      <w:r>
        <w:rPr>
          <w:color w:val="000000" w:themeColor="text1"/>
        </w:rPr>
        <w:t xml:space="preserve">менее девяти месяцев, </w:t>
      </w:r>
      <w:bookmarkStart w:id="0" w:name="_GoBack"/>
      <w:bookmarkEnd w:id="0"/>
      <w:r>
        <w:rPr>
          <w:color w:val="000000" w:themeColor="text1"/>
        </w:rPr>
        <w:t xml:space="preserve">что обязательно должно быть зафиксировано в трудовом договоре. В течение трех месяцев </w:t>
      </w:r>
      <w:r>
        <w:rPr/>
        <w:t xml:space="preserve">после заключения договора нужно подать заявление в Приморский центр занятости населения и предоставить документы, подтверждающие затраты на создание рабочего места», — рассказала руководитель Отделения СФР по Приморскому краю </w:t>
      </w:r>
      <w:r>
        <w:rPr>
          <w:b/>
        </w:rPr>
        <w:t>Александра Вовченко</w:t>
      </w:r>
      <w:r>
        <w:rPr/>
        <w:t>.</w:t>
      </w:r>
    </w:p>
    <w:p>
      <w:pPr>
        <w:pStyle w:val="NormalWeb"/>
        <w:spacing w:lineRule="auto" w:line="336" w:before="280" w:after="280"/>
        <w:ind w:firstLine="709"/>
        <w:jc w:val="both"/>
        <w:rPr/>
      </w:pPr>
      <w:r>
        <w:rPr/>
        <w:t>Приморский центр занятости населения проверяет документы в течение 15 рабочих дней. Специальная комиссия сверяет финансовые документы и может посетить работодателя для проверки соответствия оснащения рабочего места. При положительном решении Центр занятости передает заявление в Отделение СФР по Приморскому краю, которое в течение 10 рабочих дней перечисляет средства.</w:t>
      </w:r>
    </w:p>
    <w:p>
      <w:pPr>
        <w:pStyle w:val="Normal"/>
        <w:spacing w:lineRule="auto" w:line="336" w:before="0" w:afterAutospacing="1"/>
        <w:ind w:firstLine="709"/>
        <w:jc w:val="both"/>
        <w:rPr>
          <w:iCs/>
          <w:color w:val="000000"/>
          <w:szCs w:val="20"/>
        </w:rPr>
      </w:pPr>
      <w:r>
        <w:rPr>
          <w:color w:val="000000"/>
          <w:szCs w:val="20"/>
        </w:rPr>
        <w:t xml:space="preserve">Получить дополнительную информацию можно по номеру телефона единого контакт-центра: 8 800 100 00 01 (звонок бесплатный, режим работы: пн-чт 8:30-17:30, пт 8:30-16:15) и в аккаунтах Отделения фонда по Приморскому краю в социальных сетях — </w:t>
      </w:r>
      <w:hyperlink r:id="rId3">
        <w:r>
          <w:rPr>
            <w:iCs/>
            <w:color w:val="0000FF"/>
            <w:szCs w:val="20"/>
            <w:u w:val="single"/>
          </w:rPr>
          <w:t>ВКонтакте</w:t>
        </w:r>
      </w:hyperlink>
      <w:r>
        <w:rPr>
          <w:iCs/>
          <w:color w:val="000000"/>
          <w:szCs w:val="20"/>
        </w:rPr>
        <w:t xml:space="preserve"> и </w:t>
      </w:r>
      <w:hyperlink r:id="rId4">
        <w:r>
          <w:rPr>
            <w:iCs/>
            <w:color w:val="0000FF"/>
            <w:szCs w:val="20"/>
            <w:u w:val="single"/>
          </w:rPr>
          <w:t>Одноклассники</w:t>
        </w:r>
      </w:hyperlink>
      <w:r>
        <w:rPr>
          <w:iCs/>
          <w:color w:val="000000"/>
          <w:szCs w:val="20"/>
        </w:rPr>
        <w:t>.</w:t>
      </w:r>
    </w:p>
    <w:p>
      <w:pPr>
        <w:pStyle w:val="NoSpacing"/>
        <w:spacing w:lineRule="auto" w:line="336" w:before="0" w:after="0"/>
        <w:ind w:firstLine="709"/>
        <w:contextualSpacing/>
        <w:jc w:val="right"/>
        <w:rPr>
          <w:rFonts w:ascii="Times New Roman" w:hAnsi="Times New Roman"/>
          <w:bCs/>
          <w:i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Пресс-служба Отделения СФР по Приморскому краю</w:t>
      </w:r>
    </w:p>
    <w:sectPr>
      <w:type w:val="nextPage"/>
      <w:pgSz w:w="11906" w:h="16838"/>
      <w:pgMar w:left="1418" w:right="849" w:gutter="0" w:header="0" w:top="993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92d5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link w:val="10"/>
    <w:uiPriority w:val="9"/>
    <w:qFormat/>
    <w:rsid w:val="00111fdb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1c51b8"/>
    <w:rPr>
      <w:b/>
      <w:bCs/>
    </w:rPr>
  </w:style>
  <w:style w:type="character" w:styleId="Style13">
    <w:name w:val="Интернет-ссылка"/>
    <w:uiPriority w:val="99"/>
    <w:unhideWhenUsed/>
    <w:rsid w:val="001c51b8"/>
    <w:rPr>
      <w:color w:val="0000FF"/>
      <w:u w:val="single"/>
    </w:rPr>
  </w:style>
  <w:style w:type="character" w:styleId="11" w:customStyle="1">
    <w:name w:val="Заголовок 1 Знак"/>
    <w:link w:val="1"/>
    <w:uiPriority w:val="9"/>
    <w:qFormat/>
    <w:rsid w:val="00111fdb"/>
    <w:rPr>
      <w:b/>
      <w:bCs/>
      <w:kern w:val="2"/>
      <w:sz w:val="48"/>
      <w:szCs w:val="48"/>
    </w:rPr>
  </w:style>
  <w:style w:type="character" w:styleId="Style14">
    <w:name w:val="Посещённая гиперссылка"/>
    <w:basedOn w:val="DefaultParagraphFont"/>
    <w:uiPriority w:val="99"/>
    <w:semiHidden/>
    <w:unhideWhenUsed/>
    <w:rsid w:val="00997285"/>
    <w:rPr>
      <w:color w:val="800080" w:themeColor="followedHyperlink"/>
      <w:u w:val="single"/>
    </w:rPr>
  </w:style>
  <w:style w:type="character" w:styleId="Style15">
    <w:name w:val="Выделение"/>
    <w:basedOn w:val="DefaultParagraphFont"/>
    <w:uiPriority w:val="20"/>
    <w:qFormat/>
    <w:rsid w:val="00ac6d6f"/>
    <w:rPr>
      <w:i/>
      <w:iCs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d0399d"/>
    <w:rPr>
      <w:color w:val="605E5C"/>
      <w:shd w:fill="E1DFDD" w:val="clear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BalloonText">
    <w:name w:val="Balloon Text"/>
    <w:basedOn w:val="Normal"/>
    <w:semiHidden/>
    <w:qFormat/>
    <w:rsid w:val="00592d58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1c51b8"/>
    <w:pPr>
      <w:spacing w:beforeAutospacing="1" w:afterAutospacing="1"/>
    </w:pPr>
    <w:rPr/>
  </w:style>
  <w:style w:type="paragraph" w:styleId="NoSpacing">
    <w:name w:val="No Spacing"/>
    <w:uiPriority w:val="99"/>
    <w:qFormat/>
    <w:rsid w:val="00dd2eb9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M0" w:customStyle="1">
    <w:name w:val="m-0"/>
    <w:basedOn w:val="Normal"/>
    <w:qFormat/>
    <w:rsid w:val="00ac6d6f"/>
    <w:pPr>
      <w:spacing w:beforeAutospacing="1" w:afterAutospacing="1"/>
    </w:pPr>
    <w:rPr/>
  </w:style>
  <w:style w:type="paragraph" w:styleId="ListParagraph">
    <w:name w:val="List Paragraph"/>
    <w:basedOn w:val="Normal"/>
    <w:uiPriority w:val="34"/>
    <w:qFormat/>
    <w:rsid w:val="00c37222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vk.com/sfr_primorsky" TargetMode="External"/><Relationship Id="rId4" Type="http://schemas.openxmlformats.org/officeDocument/2006/relationships/hyperlink" Target="https://ok.ru/sfr.primorsky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11CD6-9D9F-49FE-8FD0-91466D7E1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LibreOffice/7.2.5.2$Windows_X86_64 LibreOffice_project/499f9727c189e6ef3471021d6132d4c694f357e5</Application>
  <AppVersion>15.0000</AppVersion>
  <Pages>2</Pages>
  <Words>299</Words>
  <Characters>2036</Characters>
  <CharactersWithSpaces>2331</CharactersWithSpaces>
  <Paragraphs>8</Paragraphs>
  <Company>Kraftway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2025-02-12T08:58:00Z</dcterms:created>
  <dc:creator>14051</dc:creator>
  <dc:description/>
  <dc:language>ru-RU</dc:language>
  <cp:lastModifiedBy>Онищук Глеб Иванович</cp:lastModifiedBy>
  <cp:lastPrinted>2023-06-23T02:03:00Z</cp:lastPrinted>
  <dcterms:modified xsi:type="dcterms:W3CDTF">2025-02-16T23:50:00Z</dcterms:modified>
  <cp:revision>8</cp:revision>
  <dc:subject/>
  <dc:title>ВНИМАНИЮ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