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DE737" w14:textId="33CCBBC6" w:rsidR="005F6AAB" w:rsidRPr="00006948" w:rsidRDefault="00000000">
      <w:pPr>
        <w:ind w:right="-12"/>
        <w:jc w:val="center"/>
        <w:rPr>
          <w:rFonts w:ascii="Times New Roman" w:hAnsi="Times New Roman"/>
          <w:sz w:val="28"/>
          <w:szCs w:val="28"/>
          <w:lang w:val="ru-RU"/>
        </w:rPr>
      </w:pPr>
      <w:r w:rsidRPr="00006948">
        <w:rPr>
          <w:rFonts w:ascii="Times New Roman" w:hAnsi="Times New Roman"/>
          <w:sz w:val="28"/>
          <w:szCs w:val="28"/>
          <w:lang w:val="ru-RU"/>
        </w:rPr>
        <w:t xml:space="preserve">Уважаемые </w:t>
      </w:r>
      <w:r w:rsidR="00006948" w:rsidRPr="00006948">
        <w:rPr>
          <w:rFonts w:ascii="Times New Roman" w:hAnsi="Times New Roman"/>
          <w:sz w:val="28"/>
          <w:szCs w:val="28"/>
          <w:lang w:val="ru-RU"/>
        </w:rPr>
        <w:t>предприниматели</w:t>
      </w:r>
      <w:r w:rsidRPr="00006948">
        <w:rPr>
          <w:rFonts w:ascii="Times New Roman" w:hAnsi="Times New Roman"/>
          <w:sz w:val="28"/>
          <w:szCs w:val="28"/>
          <w:lang w:val="ru-RU"/>
        </w:rPr>
        <w:t>!</w:t>
      </w:r>
    </w:p>
    <w:p w14:paraId="1F6BFA5B" w14:textId="77777777" w:rsidR="005F6AAB" w:rsidRPr="00006948" w:rsidRDefault="005F6AAB">
      <w:pPr>
        <w:ind w:right="-12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C703294" w14:textId="77777777" w:rsidR="005F6AAB" w:rsidRPr="00006948" w:rsidRDefault="005F6AAB">
      <w:pPr>
        <w:ind w:right="-12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4751101D" w14:textId="504C7B10" w:rsidR="005F6AAB" w:rsidRPr="00006948" w:rsidRDefault="0000000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06948">
        <w:rPr>
          <w:rFonts w:ascii="Times New Roman" w:hAnsi="Times New Roman"/>
          <w:sz w:val="28"/>
          <w:szCs w:val="28"/>
          <w:lang w:val="ru-RU"/>
        </w:rPr>
        <w:t xml:space="preserve">Министерство экономического развития Приморского края сообщает Вам, что 23 июня 2022 года </w:t>
      </w:r>
      <w:r w:rsidRPr="00006948">
        <w:rPr>
          <w:rFonts w:ascii="Times New Roman" w:hAnsi="Times New Roman"/>
          <w:sz w:val="28"/>
          <w:szCs w:val="28"/>
        </w:rPr>
        <w:t>c</w:t>
      </w:r>
      <w:r w:rsidRPr="00006948">
        <w:rPr>
          <w:rFonts w:ascii="Times New Roman" w:hAnsi="Times New Roman"/>
          <w:sz w:val="28"/>
          <w:szCs w:val="28"/>
          <w:lang w:val="ru-RU"/>
        </w:rPr>
        <w:t xml:space="preserve"> 16:00 до 17:30 ч. по адресу: кампус ДВФУ, корпус А, 11 уровень, коворкинг технопарка «Русский» (г. Владивосток, о. Русский,</w:t>
      </w:r>
      <w:r w:rsidRPr="00006948">
        <w:rPr>
          <w:rFonts w:ascii="Times New Roman" w:hAnsi="Times New Roman"/>
          <w:sz w:val="28"/>
          <w:szCs w:val="28"/>
          <w:lang w:val="ru-RU"/>
        </w:rPr>
        <w:br/>
        <w:t>п. Аякс, 10, корпус А), состоится совещание с представителями</w:t>
      </w:r>
      <w:r w:rsidRPr="00006948">
        <w:rPr>
          <w:rFonts w:ascii="Times New Roman" w:hAnsi="Times New Roman"/>
          <w:sz w:val="28"/>
          <w:szCs w:val="28"/>
          <w:lang w:val="ru-RU"/>
        </w:rPr>
        <w:br/>
        <w:t>АО «Корпорация «МСП».</w:t>
      </w:r>
    </w:p>
    <w:p w14:paraId="0BE3F2CB" w14:textId="77777777" w:rsidR="005F6AAB" w:rsidRPr="00006948" w:rsidRDefault="0000000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06948">
        <w:rPr>
          <w:rFonts w:ascii="Times New Roman" w:hAnsi="Times New Roman"/>
          <w:sz w:val="28"/>
          <w:szCs w:val="28"/>
          <w:lang w:val="ru-RU"/>
        </w:rPr>
        <w:t>Эксперты из Корпорации по развитию малого и среднего предпринимательства расскажут о своих продуктах и мерах поддержки:</w:t>
      </w:r>
    </w:p>
    <w:p w14:paraId="42E60972" w14:textId="77777777" w:rsidR="005F6AAB" w:rsidRPr="00006948" w:rsidRDefault="0000000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06948">
        <w:rPr>
          <w:rFonts w:ascii="Times New Roman" w:hAnsi="Times New Roman"/>
          <w:sz w:val="28"/>
          <w:szCs w:val="28"/>
          <w:lang w:val="ru-RU"/>
        </w:rPr>
        <w:t>какие финансовые меры поддержки могут получить предприниматели;</w:t>
      </w:r>
    </w:p>
    <w:p w14:paraId="0E0540FF" w14:textId="77777777" w:rsidR="005F6AAB" w:rsidRPr="00006948" w:rsidRDefault="0000000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06948">
        <w:rPr>
          <w:rFonts w:ascii="Times New Roman" w:hAnsi="Times New Roman"/>
          <w:sz w:val="28"/>
          <w:szCs w:val="28"/>
          <w:lang w:val="ru-RU"/>
        </w:rPr>
        <w:t>как получить кредит под поручительство, если не хватает залога;</w:t>
      </w:r>
    </w:p>
    <w:p w14:paraId="7A9B1D4C" w14:textId="77777777" w:rsidR="005F6AAB" w:rsidRPr="00006948" w:rsidRDefault="0000000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06948">
        <w:rPr>
          <w:rFonts w:ascii="Times New Roman" w:hAnsi="Times New Roman"/>
          <w:sz w:val="28"/>
          <w:szCs w:val="28"/>
          <w:lang w:val="ru-RU"/>
        </w:rPr>
        <w:t>какие антикризисные меры поддержки доступны в Приморском крае;</w:t>
      </w:r>
    </w:p>
    <w:p w14:paraId="2BBFE253" w14:textId="77777777" w:rsidR="005F6AAB" w:rsidRPr="00006948" w:rsidRDefault="0000000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06948">
        <w:rPr>
          <w:rFonts w:ascii="Times New Roman" w:hAnsi="Times New Roman"/>
          <w:sz w:val="28"/>
          <w:szCs w:val="28"/>
          <w:lang w:val="ru-RU"/>
        </w:rPr>
        <w:t>как получить льготное оборудование в лизинг по ставкам 6% и 8%;</w:t>
      </w:r>
    </w:p>
    <w:p w14:paraId="7B5A4B69" w14:textId="77777777" w:rsidR="005F6AAB" w:rsidRPr="00006948" w:rsidRDefault="0000000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06948">
        <w:rPr>
          <w:rFonts w:ascii="Times New Roman" w:hAnsi="Times New Roman"/>
          <w:sz w:val="28"/>
          <w:szCs w:val="28"/>
          <w:lang w:val="ru-RU"/>
        </w:rPr>
        <w:t>способы снижения административной нагрузки на бизнес;</w:t>
      </w:r>
    </w:p>
    <w:p w14:paraId="520C035D" w14:textId="77777777" w:rsidR="005F6AAB" w:rsidRPr="00006948" w:rsidRDefault="0000000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06948">
        <w:rPr>
          <w:rFonts w:ascii="Times New Roman" w:hAnsi="Times New Roman"/>
          <w:sz w:val="28"/>
          <w:szCs w:val="28"/>
          <w:lang w:val="ru-RU"/>
        </w:rPr>
        <w:t>как найти поставщиков и новые рынки сбыта продукции;</w:t>
      </w:r>
    </w:p>
    <w:p w14:paraId="31E9E951" w14:textId="77777777" w:rsidR="005F6AAB" w:rsidRPr="00006948" w:rsidRDefault="0000000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06948">
        <w:rPr>
          <w:rFonts w:ascii="Times New Roman" w:hAnsi="Times New Roman"/>
          <w:sz w:val="28"/>
          <w:szCs w:val="28"/>
          <w:lang w:val="ru-RU"/>
        </w:rPr>
        <w:t>что такое Цифровая платформа МСП.РФ, и как с ее помощью получить максимум пользы для бизнеса;</w:t>
      </w:r>
    </w:p>
    <w:p w14:paraId="75A89CCB" w14:textId="77777777" w:rsidR="005F6AAB" w:rsidRPr="00006948" w:rsidRDefault="0000000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06948">
        <w:rPr>
          <w:rFonts w:ascii="Times New Roman" w:hAnsi="Times New Roman"/>
          <w:sz w:val="28"/>
          <w:szCs w:val="28"/>
          <w:lang w:val="ru-RU"/>
        </w:rPr>
        <w:t>Ссылка на трансляцию  совещания (с возможностью задавать вопросы</w:t>
      </w:r>
      <w:r w:rsidRPr="00006948">
        <w:rPr>
          <w:rFonts w:ascii="Times New Roman" w:hAnsi="Times New Roman"/>
          <w:sz w:val="28"/>
          <w:szCs w:val="28"/>
          <w:lang w:val="ru-RU"/>
        </w:rPr>
        <w:br/>
        <w:t xml:space="preserve">в чат) — </w:t>
      </w:r>
      <w:hyperlink r:id="rId6">
        <w:r w:rsidRPr="00006948">
          <w:rPr>
            <w:rFonts w:ascii="Times New Roman" w:hAnsi="Times New Roman"/>
            <w:color w:val="0563C1"/>
            <w:sz w:val="28"/>
            <w:szCs w:val="28"/>
            <w:u w:val="single"/>
          </w:rPr>
          <w:t>https</w:t>
        </w:r>
        <w:r w:rsidRPr="00006948">
          <w:rPr>
            <w:rFonts w:ascii="Times New Roman" w:hAnsi="Times New Roman"/>
            <w:color w:val="0563C1"/>
            <w:sz w:val="28"/>
            <w:szCs w:val="28"/>
            <w:u w:val="single"/>
            <w:lang w:val="ru-RU"/>
          </w:rPr>
          <w:t>://</w:t>
        </w:r>
        <w:proofErr w:type="spellStart"/>
        <w:r w:rsidRPr="00006948">
          <w:rPr>
            <w:rFonts w:ascii="Times New Roman" w:hAnsi="Times New Roman"/>
            <w:color w:val="0563C1"/>
            <w:sz w:val="28"/>
            <w:szCs w:val="28"/>
            <w:u w:val="single"/>
            <w:lang w:val="ru-RU"/>
          </w:rPr>
          <w:t>мсп.рф</w:t>
        </w:r>
        <w:proofErr w:type="spellEnd"/>
        <w:r w:rsidRPr="00006948">
          <w:rPr>
            <w:rFonts w:ascii="Times New Roman" w:hAnsi="Times New Roman"/>
            <w:color w:val="0563C1"/>
            <w:sz w:val="28"/>
            <w:szCs w:val="28"/>
            <w:u w:val="single"/>
            <w:lang w:val="ru-RU"/>
          </w:rPr>
          <w:t>/</w:t>
        </w:r>
        <w:r w:rsidRPr="00006948">
          <w:rPr>
            <w:rFonts w:ascii="Times New Roman" w:hAnsi="Times New Roman"/>
            <w:color w:val="0563C1"/>
            <w:sz w:val="28"/>
            <w:szCs w:val="28"/>
            <w:u w:val="single"/>
          </w:rPr>
          <w:t>education</w:t>
        </w:r>
        <w:r w:rsidRPr="00006948">
          <w:rPr>
            <w:rFonts w:ascii="Times New Roman" w:hAnsi="Times New Roman"/>
            <w:color w:val="0563C1"/>
            <w:sz w:val="28"/>
            <w:szCs w:val="28"/>
            <w:u w:val="single"/>
            <w:lang w:val="ru-RU"/>
          </w:rPr>
          <w:t>/</w:t>
        </w:r>
        <w:r w:rsidRPr="00006948">
          <w:rPr>
            <w:rFonts w:ascii="Times New Roman" w:hAnsi="Times New Roman"/>
            <w:color w:val="0563C1"/>
            <w:sz w:val="28"/>
            <w:szCs w:val="28"/>
            <w:u w:val="single"/>
          </w:rPr>
          <w:t>events</w:t>
        </w:r>
        <w:r w:rsidRPr="00006948">
          <w:rPr>
            <w:rFonts w:ascii="Times New Roman" w:hAnsi="Times New Roman"/>
            <w:color w:val="0563C1"/>
            <w:sz w:val="28"/>
            <w:szCs w:val="28"/>
            <w:u w:val="single"/>
            <w:lang w:val="ru-RU"/>
          </w:rPr>
          <w:t>/</w:t>
        </w:r>
        <w:proofErr w:type="spellStart"/>
        <w:r w:rsidRPr="00006948">
          <w:rPr>
            <w:rFonts w:ascii="Times New Roman" w:hAnsi="Times New Roman"/>
            <w:color w:val="0563C1"/>
            <w:sz w:val="28"/>
            <w:szCs w:val="28"/>
            <w:u w:val="single"/>
          </w:rPr>
          <w:t>korporatsiya</w:t>
        </w:r>
        <w:proofErr w:type="spellEnd"/>
        <w:r w:rsidRPr="00006948">
          <w:rPr>
            <w:rFonts w:ascii="Times New Roman" w:hAnsi="Times New Roman"/>
            <w:color w:val="0563C1"/>
            <w:sz w:val="28"/>
            <w:szCs w:val="28"/>
            <w:u w:val="single"/>
            <w:lang w:val="ru-RU"/>
          </w:rPr>
          <w:t>-</w:t>
        </w:r>
        <w:proofErr w:type="spellStart"/>
        <w:r w:rsidRPr="00006948">
          <w:rPr>
            <w:rFonts w:ascii="Times New Roman" w:hAnsi="Times New Roman"/>
            <w:color w:val="0563C1"/>
            <w:sz w:val="28"/>
            <w:szCs w:val="28"/>
            <w:u w:val="single"/>
          </w:rPr>
          <w:t>msp</w:t>
        </w:r>
        <w:proofErr w:type="spellEnd"/>
        <w:r w:rsidRPr="00006948">
          <w:rPr>
            <w:rFonts w:ascii="Times New Roman" w:hAnsi="Times New Roman"/>
            <w:color w:val="0563C1"/>
            <w:sz w:val="28"/>
            <w:szCs w:val="28"/>
            <w:u w:val="single"/>
            <w:lang w:val="ru-RU"/>
          </w:rPr>
          <w:t>-</w:t>
        </w:r>
        <w:proofErr w:type="spellStart"/>
        <w:r w:rsidRPr="00006948">
          <w:rPr>
            <w:rFonts w:ascii="Times New Roman" w:hAnsi="Times New Roman"/>
            <w:color w:val="0563C1"/>
            <w:sz w:val="28"/>
            <w:szCs w:val="28"/>
            <w:u w:val="single"/>
          </w:rPr>
          <w:t>otkrytyy</w:t>
        </w:r>
        <w:proofErr w:type="spellEnd"/>
        <w:r w:rsidRPr="00006948">
          <w:rPr>
            <w:rFonts w:ascii="Times New Roman" w:hAnsi="Times New Roman"/>
            <w:color w:val="0563C1"/>
            <w:sz w:val="28"/>
            <w:szCs w:val="28"/>
            <w:u w:val="single"/>
            <w:lang w:val="ru-RU"/>
          </w:rPr>
          <w:t>-</w:t>
        </w:r>
        <w:r w:rsidRPr="00006948">
          <w:rPr>
            <w:rFonts w:ascii="Times New Roman" w:hAnsi="Times New Roman"/>
            <w:color w:val="0563C1"/>
            <w:sz w:val="28"/>
            <w:szCs w:val="28"/>
            <w:u w:val="single"/>
          </w:rPr>
          <w:t>dialog</w:t>
        </w:r>
        <w:r w:rsidRPr="00006948">
          <w:rPr>
            <w:rFonts w:ascii="Times New Roman" w:hAnsi="Times New Roman"/>
            <w:color w:val="0563C1"/>
            <w:sz w:val="28"/>
            <w:szCs w:val="28"/>
            <w:u w:val="single"/>
            <w:lang w:val="ru-RU"/>
          </w:rPr>
          <w:t>-</w:t>
        </w:r>
        <w:r w:rsidRPr="00006948">
          <w:rPr>
            <w:rFonts w:ascii="Times New Roman" w:hAnsi="Times New Roman"/>
            <w:color w:val="0563C1"/>
            <w:sz w:val="28"/>
            <w:szCs w:val="28"/>
            <w:u w:val="single"/>
          </w:rPr>
          <w:t>s</w:t>
        </w:r>
        <w:r w:rsidRPr="00006948">
          <w:rPr>
            <w:rFonts w:ascii="Times New Roman" w:hAnsi="Times New Roman"/>
            <w:color w:val="0563C1"/>
            <w:sz w:val="28"/>
            <w:szCs w:val="28"/>
            <w:u w:val="single"/>
            <w:lang w:val="ru-RU"/>
          </w:rPr>
          <w:t>-</w:t>
        </w:r>
        <w:proofErr w:type="spellStart"/>
        <w:r w:rsidRPr="00006948">
          <w:rPr>
            <w:rFonts w:ascii="Times New Roman" w:hAnsi="Times New Roman"/>
            <w:color w:val="0563C1"/>
            <w:sz w:val="28"/>
            <w:szCs w:val="28"/>
            <w:u w:val="single"/>
          </w:rPr>
          <w:t>biznesom</w:t>
        </w:r>
        <w:proofErr w:type="spellEnd"/>
        <w:r w:rsidRPr="00006948">
          <w:rPr>
            <w:rFonts w:ascii="Times New Roman" w:hAnsi="Times New Roman"/>
            <w:color w:val="0563C1"/>
            <w:sz w:val="28"/>
            <w:szCs w:val="28"/>
            <w:u w:val="single"/>
            <w:lang w:val="ru-RU"/>
          </w:rPr>
          <w:t>-</w:t>
        </w:r>
        <w:proofErr w:type="spellStart"/>
        <w:r w:rsidRPr="00006948">
          <w:rPr>
            <w:rFonts w:ascii="Times New Roman" w:hAnsi="Times New Roman"/>
            <w:color w:val="0563C1"/>
            <w:sz w:val="28"/>
            <w:szCs w:val="28"/>
            <w:u w:val="single"/>
          </w:rPr>
          <w:t>primorskogo</w:t>
        </w:r>
        <w:proofErr w:type="spellEnd"/>
        <w:r w:rsidRPr="00006948">
          <w:rPr>
            <w:rFonts w:ascii="Times New Roman" w:hAnsi="Times New Roman"/>
            <w:color w:val="0563C1"/>
            <w:sz w:val="28"/>
            <w:szCs w:val="28"/>
            <w:u w:val="single"/>
            <w:lang w:val="ru-RU"/>
          </w:rPr>
          <w:t>-</w:t>
        </w:r>
        <w:proofErr w:type="spellStart"/>
        <w:r w:rsidRPr="00006948">
          <w:rPr>
            <w:rFonts w:ascii="Times New Roman" w:hAnsi="Times New Roman"/>
            <w:color w:val="0563C1"/>
            <w:sz w:val="28"/>
            <w:szCs w:val="28"/>
            <w:u w:val="single"/>
          </w:rPr>
          <w:t>kraya</w:t>
        </w:r>
        <w:proofErr w:type="spellEnd"/>
      </w:hyperlink>
      <w:r w:rsidRPr="00006948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14:paraId="231C4E2D" w14:textId="77777777" w:rsidR="005F6AAB" w:rsidRPr="00006948" w:rsidRDefault="005F6AAB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ind w:right="-427"/>
        <w:rPr>
          <w:rFonts w:ascii="Times New Roman" w:hAnsi="Times New Roman"/>
          <w:sz w:val="28"/>
          <w:szCs w:val="28"/>
        </w:rPr>
      </w:pPr>
    </w:p>
    <w:p w14:paraId="0FEFC8F3" w14:textId="77777777" w:rsidR="005F6AAB" w:rsidRPr="00006948" w:rsidRDefault="00000000">
      <w:pPr>
        <w:rPr>
          <w:rFonts w:ascii="Times New Roman" w:hAnsi="Times New Roman"/>
          <w:sz w:val="28"/>
          <w:szCs w:val="28"/>
        </w:rPr>
      </w:pPr>
      <w:r w:rsidRPr="00006948">
        <w:rPr>
          <w:rFonts w:ascii="Times New Roman" w:hAnsi="Times New Roman"/>
          <w:sz w:val="28"/>
          <w:szCs w:val="28"/>
          <w:lang w:val="ru-RU"/>
        </w:rPr>
        <w:br/>
      </w:r>
    </w:p>
    <w:sectPr w:rsidR="005F6AAB" w:rsidRPr="00006948">
      <w:headerReference w:type="default" r:id="rId7"/>
      <w:type w:val="continuous"/>
      <w:pgSz w:w="11906" w:h="16838"/>
      <w:pgMar w:top="1134" w:right="850" w:bottom="1134" w:left="1417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28796" w14:textId="77777777" w:rsidR="001E28BD" w:rsidRDefault="001E28BD">
      <w:r>
        <w:separator/>
      </w:r>
    </w:p>
  </w:endnote>
  <w:endnote w:type="continuationSeparator" w:id="0">
    <w:p w14:paraId="46344345" w14:textId="77777777" w:rsidR="001E28BD" w:rsidRDefault="001E2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TTimes/Cyrillic">
    <w:altName w:val="Cambria"/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Arial Unicode MS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A0610" w14:textId="77777777" w:rsidR="001E28BD" w:rsidRDefault="001E28BD">
      <w:r>
        <w:separator/>
      </w:r>
    </w:p>
  </w:footnote>
  <w:footnote w:type="continuationSeparator" w:id="0">
    <w:p w14:paraId="75073A55" w14:textId="77777777" w:rsidR="001E28BD" w:rsidRDefault="001E2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4CCB1" w14:textId="77777777" w:rsidR="005F6AAB" w:rsidRDefault="005F6AAB">
    <w:pPr>
      <w:pStyle w:val="af2"/>
      <w:jc w:val="center"/>
      <w:rPr>
        <w:rFonts w:ascii="PT Astra Serif" w:hAnsi="PT Astra Serif"/>
        <w:szCs w:val="24"/>
      </w:rPr>
    </w:pPr>
  </w:p>
  <w:p w14:paraId="6C6D91F1" w14:textId="77777777" w:rsidR="005F6AAB" w:rsidRDefault="005F6AAB">
    <w:pPr>
      <w:pStyle w:val="af2"/>
      <w:jc w:val="center"/>
      <w:rPr>
        <w:rFonts w:ascii="PT Astra Serif" w:hAnsi="PT Astra Serif"/>
        <w:szCs w:val="24"/>
      </w:rPr>
    </w:pPr>
  </w:p>
  <w:p w14:paraId="4284BD1E" w14:textId="77777777" w:rsidR="005F6AAB" w:rsidRDefault="00000000">
    <w:pPr>
      <w:pStyle w:val="af2"/>
      <w:jc w:val="center"/>
      <w:rPr>
        <w:rFonts w:ascii="PT Astra Serif" w:hAnsi="PT Astra Serif"/>
        <w:szCs w:val="24"/>
      </w:rPr>
    </w:pPr>
    <w:r>
      <w:rPr>
        <w:rFonts w:ascii="PT Astra Serif" w:hAnsi="PT Astra Serif"/>
        <w:szCs w:val="24"/>
      </w:rPr>
      <w:fldChar w:fldCharType="begin"/>
    </w:r>
    <w:r>
      <w:rPr>
        <w:rFonts w:ascii="PT Astra Serif" w:hAnsi="PT Astra Serif"/>
        <w:szCs w:val="24"/>
      </w:rPr>
      <w:instrText>PAGE</w:instrText>
    </w:r>
    <w:r>
      <w:rPr>
        <w:rFonts w:ascii="PT Astra Serif" w:hAnsi="PT Astra Serif"/>
        <w:szCs w:val="24"/>
      </w:rPr>
      <w:fldChar w:fldCharType="separate"/>
    </w:r>
    <w:r>
      <w:rPr>
        <w:rFonts w:ascii="PT Astra Serif" w:hAnsi="PT Astra Serif"/>
        <w:szCs w:val="24"/>
      </w:rPr>
      <w:t>2</w:t>
    </w:r>
    <w:r>
      <w:rPr>
        <w:rFonts w:ascii="PT Astra Serif" w:hAnsi="PT Astra Serif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49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AB"/>
    <w:rsid w:val="00006948"/>
    <w:rsid w:val="000E1078"/>
    <w:rsid w:val="001E28BD"/>
    <w:rsid w:val="005F6AAB"/>
    <w:rsid w:val="00C8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4B04E"/>
  <w15:docId w15:val="{F22D83C0-821C-427A-AC4A-CA8A61686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NTTimes/Cyrillic" w:hAnsi="NTTimes/Cyrillic"/>
      <w:sz w:val="24"/>
      <w:lang w:bidi="ar-S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Times New Roman" w:eastAsia="Times New Roman" w:hAnsi="Times New Roman"/>
    </w:rPr>
  </w:style>
  <w:style w:type="character" w:customStyle="1" w:styleId="WW8Num3z1">
    <w:name w:val="WW8Num3z1"/>
    <w:qFormat/>
    <w:rPr>
      <w:rFonts w:ascii="Courier New" w:hAnsi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a3">
    <w:name w:val="Основной шрифт"/>
    <w:qFormat/>
  </w:style>
  <w:style w:type="character" w:customStyle="1" w:styleId="Iniiaiieoeoo">
    <w:name w:val="Iniiaiie o?eoo"/>
    <w:qFormat/>
  </w:style>
  <w:style w:type="character" w:customStyle="1" w:styleId="a4">
    <w:name w:val="Выделение жирным"/>
    <w:qFormat/>
    <w:rPr>
      <w:b/>
      <w:bCs/>
    </w:rPr>
  </w:style>
  <w:style w:type="character" w:customStyle="1" w:styleId="Char">
    <w:name w:val="Char"/>
    <w:qFormat/>
    <w:rPr>
      <w:b/>
      <w:sz w:val="22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5">
    <w:name w:val="Верхний колонтитул Знак"/>
    <w:qFormat/>
  </w:style>
  <w:style w:type="character" w:customStyle="1" w:styleId="a6">
    <w:name w:val="Текст выноски Знак"/>
    <w:qFormat/>
    <w:rPr>
      <w:rFonts w:ascii="Segoe UI" w:hAnsi="Segoe UI"/>
      <w:sz w:val="18"/>
      <w:szCs w:val="18"/>
    </w:rPr>
  </w:style>
  <w:style w:type="character" w:customStyle="1" w:styleId="a7">
    <w:name w:val="Нижний колонтитул Знак"/>
    <w:qFormat/>
  </w:style>
  <w:style w:type="character" w:customStyle="1" w:styleId="a8">
    <w:name w:val="Абзац списка Знак"/>
    <w:qFormat/>
    <w:rPr>
      <w:rFonts w:eastAsia="Lucida Sans Unicode"/>
      <w:sz w:val="24"/>
      <w:szCs w:val="24"/>
    </w:rPr>
  </w:style>
  <w:style w:type="character" w:customStyle="1" w:styleId="a9">
    <w:name w:val="Посещённая гиперссылка"/>
    <w:rPr>
      <w:color w:val="954F72"/>
      <w:u w:val="single"/>
    </w:rPr>
  </w:style>
  <w:style w:type="character" w:styleId="aa">
    <w:name w:val="Emphasis"/>
    <w:qFormat/>
    <w:rPr>
      <w:i/>
      <w:iCs/>
    </w:rPr>
  </w:style>
  <w:style w:type="character" w:customStyle="1" w:styleId="ab">
    <w:name w:val="Маркеры списка"/>
    <w:qFormat/>
    <w:rPr>
      <w:rFonts w:ascii="OpenSymbol" w:eastAsia="OpenSymbol" w:hAnsi="OpenSymbol" w:cs="OpenSymbol"/>
    </w:rPr>
  </w:style>
  <w:style w:type="paragraph" w:styleId="ac">
    <w:name w:val="Title"/>
    <w:basedOn w:val="a"/>
    <w:next w:val="ad"/>
    <w:qFormat/>
    <w:pPr>
      <w:spacing w:line="360" w:lineRule="auto"/>
      <w:ind w:firstLine="720"/>
      <w:jc w:val="center"/>
    </w:pPr>
    <w:rPr>
      <w:b/>
      <w:sz w:val="26"/>
    </w:rPr>
  </w:style>
  <w:style w:type="paragraph" w:styleId="ad">
    <w:name w:val="Body Text"/>
    <w:basedOn w:val="a"/>
    <w:pPr>
      <w:spacing w:line="280" w:lineRule="exact"/>
      <w:jc w:val="center"/>
    </w:pPr>
    <w:rPr>
      <w:b/>
      <w:sz w:val="22"/>
    </w:rPr>
  </w:style>
  <w:style w:type="paragraph" w:styleId="ae">
    <w:name w:val="List"/>
    <w:basedOn w:val="ad"/>
    <w:rPr>
      <w:rFonts w:ascii="Times New Roman" w:hAnsi="Times New Roman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Times New Roman" w:hAnsi="Times New Roman"/>
      <w:i/>
      <w:iCs/>
      <w:szCs w:val="24"/>
    </w:rPr>
  </w:style>
  <w:style w:type="paragraph" w:styleId="af0">
    <w:name w:val="index heading"/>
    <w:basedOn w:val="a"/>
    <w:qFormat/>
    <w:pPr>
      <w:suppressLineNumbers/>
    </w:pPr>
    <w:rPr>
      <w:rFonts w:ascii="Times New Roman" w:hAnsi="Times New Roman"/>
    </w:r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pPr>
      <w:tabs>
        <w:tab w:val="center" w:pos="4153"/>
        <w:tab w:val="right" w:pos="8306"/>
      </w:tabs>
    </w:pPr>
  </w:style>
  <w:style w:type="paragraph" w:styleId="af3">
    <w:name w:val="footer"/>
    <w:basedOn w:val="a"/>
    <w:pPr>
      <w:tabs>
        <w:tab w:val="center" w:pos="4153"/>
        <w:tab w:val="right" w:pos="8306"/>
      </w:tabs>
    </w:pPr>
  </w:style>
  <w:style w:type="paragraph" w:styleId="af4">
    <w:name w:val="Balloon Text"/>
    <w:basedOn w:val="a"/>
    <w:qFormat/>
    <w:rPr>
      <w:rFonts w:ascii="Segoe UI" w:hAnsi="Segoe UI"/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Style1">
    <w:name w:val="Style1"/>
    <w:basedOn w:val="a"/>
    <w:qFormat/>
    <w:pPr>
      <w:spacing w:line="377" w:lineRule="exact"/>
      <w:jc w:val="center"/>
    </w:pPr>
    <w:rPr>
      <w:szCs w:val="24"/>
    </w:rPr>
  </w:style>
  <w:style w:type="paragraph" w:styleId="af6">
    <w:name w:val="List Paragraph"/>
    <w:basedOn w:val="a"/>
    <w:qFormat/>
    <w:pPr>
      <w:ind w:left="720"/>
      <w:contextualSpacing/>
    </w:pPr>
    <w:rPr>
      <w:rFonts w:eastAsia="Lucida Sans Unicode"/>
      <w:szCs w:val="24"/>
    </w:rPr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4;&#1089;&#1087;.&#1088;&#1092;/education/events/korporatsiya-msp-otkrytyy-dialog-s-biznesom-primorskogo-kray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dc:description/>
  <cp:lastModifiedBy>Вера В. Клыкова</cp:lastModifiedBy>
  <cp:revision>3</cp:revision>
  <cp:lastPrinted>2022-03-02T13:36:00Z</cp:lastPrinted>
  <dcterms:created xsi:type="dcterms:W3CDTF">2022-07-04T22:46:00Z</dcterms:created>
  <dcterms:modified xsi:type="dcterms:W3CDTF">2022-07-04T22:48:00Z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