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77C7E40" w14:textId="77777777" w:rsidR="00BB7E58" w:rsidRPr="00BB7E58" w:rsidRDefault="00BB7E58" w:rsidP="00BB7E58">
      <w:pPr>
        <w:shd w:val="clear" w:color="auto" w:fill="FFFFFF"/>
        <w:spacing w:after="0" w:line="240" w:lineRule="auto"/>
        <w:outlineLvl w:val="0"/>
        <w:rPr>
          <w:rFonts w:ascii="Arial" w:eastAsia="Times New Roman" w:hAnsi="Arial" w:cs="Arial"/>
          <w:color w:val="333333"/>
          <w:kern w:val="36"/>
          <w:sz w:val="42"/>
          <w:szCs w:val="42"/>
          <w:lang w:eastAsia="ru-RU"/>
        </w:rPr>
      </w:pPr>
      <w:r w:rsidRPr="00BB7E58">
        <w:rPr>
          <w:rFonts w:ascii="Arial" w:eastAsia="Times New Roman" w:hAnsi="Arial" w:cs="Arial"/>
          <w:color w:val="333333"/>
          <w:kern w:val="36"/>
          <w:sz w:val="42"/>
          <w:szCs w:val="42"/>
          <w:bdr w:val="none" w:sz="0" w:space="0" w:color="auto" w:frame="1"/>
          <w:lang w:eastAsia="ru-RU"/>
        </w:rPr>
        <w:t>12 сентября в актовом зале районной администрации состоялся семинар-совещание предпринимателей.</w:t>
      </w:r>
    </w:p>
    <w:p w14:paraId="1E041779" w14:textId="77777777" w:rsidR="00BB7E58" w:rsidRPr="00BB7E58" w:rsidRDefault="00BB7E58" w:rsidP="00BB7E58">
      <w:pPr>
        <w:shd w:val="clear" w:color="auto" w:fill="FFFFFF"/>
        <w:spacing w:after="300" w:line="330" w:lineRule="atLeast"/>
        <w:jc w:val="both"/>
        <w:rPr>
          <w:rFonts w:ascii="Arial" w:eastAsia="Times New Roman" w:hAnsi="Arial" w:cs="Arial"/>
          <w:color w:val="333333"/>
          <w:sz w:val="20"/>
          <w:szCs w:val="20"/>
          <w:lang w:eastAsia="ru-RU"/>
        </w:rPr>
      </w:pPr>
      <w:r w:rsidRPr="00BB7E58">
        <w:rPr>
          <w:rFonts w:ascii="Arial" w:eastAsia="Times New Roman" w:hAnsi="Arial" w:cs="Arial"/>
          <w:color w:val="333333"/>
          <w:sz w:val="20"/>
          <w:szCs w:val="20"/>
          <w:lang w:eastAsia="ru-RU"/>
        </w:rPr>
        <w:t>Участниками мероприятия стали индивидуальные предприниматели района.</w:t>
      </w:r>
    </w:p>
    <w:p w14:paraId="1E05359B" w14:textId="77777777" w:rsidR="00BB7E58" w:rsidRPr="00BB7E58" w:rsidRDefault="00BB7E58" w:rsidP="00BB7E58">
      <w:pPr>
        <w:shd w:val="clear" w:color="auto" w:fill="FFFFFF"/>
        <w:spacing w:after="300" w:line="330" w:lineRule="atLeast"/>
        <w:jc w:val="both"/>
        <w:rPr>
          <w:rFonts w:ascii="Arial" w:eastAsia="Times New Roman" w:hAnsi="Arial" w:cs="Arial"/>
          <w:color w:val="333333"/>
          <w:sz w:val="20"/>
          <w:szCs w:val="20"/>
          <w:lang w:eastAsia="ru-RU"/>
        </w:rPr>
      </w:pPr>
      <w:r w:rsidRPr="00BB7E58">
        <w:rPr>
          <w:rFonts w:ascii="Arial" w:eastAsia="Times New Roman" w:hAnsi="Arial" w:cs="Arial"/>
          <w:color w:val="333333"/>
          <w:sz w:val="20"/>
          <w:szCs w:val="20"/>
          <w:lang w:eastAsia="ru-RU"/>
        </w:rPr>
        <w:t>Лариса Бутенко, общественный помощник Уполномоченного по защите прав предпринимателей ПК, заместитель председателя Совета предпринимателей при главе АМР, открывая семинар-совещание, отметила, что проводить подобные семинары необходимо для того чтобы предприниматели знали о тех нововведениях, которые вводит  государство. Предоставляя  возможность изучить тот или иной вопрос и подготовиться к его реализации, чтобы впоследствии избежать штрафных санкций.</w:t>
      </w:r>
    </w:p>
    <w:p w14:paraId="48E63B13" w14:textId="77777777" w:rsidR="00BB7E58" w:rsidRPr="00BB7E58" w:rsidRDefault="00BB7E58" w:rsidP="00BB7E58">
      <w:pPr>
        <w:shd w:val="clear" w:color="auto" w:fill="FFFFFF"/>
        <w:spacing w:after="300" w:line="330" w:lineRule="atLeast"/>
        <w:jc w:val="both"/>
        <w:rPr>
          <w:rFonts w:ascii="Arial" w:eastAsia="Times New Roman" w:hAnsi="Arial" w:cs="Arial"/>
          <w:color w:val="333333"/>
          <w:sz w:val="20"/>
          <w:szCs w:val="20"/>
          <w:lang w:eastAsia="ru-RU"/>
        </w:rPr>
      </w:pPr>
      <w:r w:rsidRPr="00BB7E58">
        <w:rPr>
          <w:rFonts w:ascii="Arial" w:eastAsia="Times New Roman" w:hAnsi="Arial" w:cs="Arial"/>
          <w:color w:val="333333"/>
          <w:sz w:val="20"/>
          <w:szCs w:val="20"/>
          <w:lang w:eastAsia="ru-RU"/>
        </w:rPr>
        <w:t>В этот день была открыта приёмная, в которой будет проходить приём по предварительной записи в последнюю среду месяца.</w:t>
      </w:r>
    </w:p>
    <w:p w14:paraId="4375117B" w14:textId="77777777" w:rsidR="00BB7E58" w:rsidRPr="00BB7E58" w:rsidRDefault="00BB7E58" w:rsidP="00BB7E58">
      <w:pPr>
        <w:shd w:val="clear" w:color="auto" w:fill="FFFFFF"/>
        <w:spacing w:after="300" w:line="330" w:lineRule="atLeast"/>
        <w:jc w:val="both"/>
        <w:rPr>
          <w:rFonts w:ascii="Arial" w:eastAsia="Times New Roman" w:hAnsi="Arial" w:cs="Arial"/>
          <w:color w:val="333333"/>
          <w:sz w:val="20"/>
          <w:szCs w:val="20"/>
          <w:lang w:eastAsia="ru-RU"/>
        </w:rPr>
      </w:pPr>
      <w:r w:rsidRPr="00BB7E58">
        <w:rPr>
          <w:rFonts w:ascii="Arial" w:eastAsia="Times New Roman" w:hAnsi="Arial" w:cs="Arial"/>
          <w:color w:val="333333"/>
          <w:sz w:val="20"/>
          <w:szCs w:val="20"/>
          <w:lang w:eastAsia="ru-RU"/>
        </w:rPr>
        <w:t>После чего бизнес – омбудсмен по Приморскому краю Марина Шемилина рассказала об институте Уполномоченных по защите прав предпринимателей и своей деятельности.</w:t>
      </w:r>
    </w:p>
    <w:p w14:paraId="7D2C83C1" w14:textId="77777777" w:rsidR="00BB7E58" w:rsidRPr="00BB7E58" w:rsidRDefault="00BB7E58" w:rsidP="00BB7E58">
      <w:pPr>
        <w:shd w:val="clear" w:color="auto" w:fill="FFFFFF"/>
        <w:spacing w:after="300" w:line="330" w:lineRule="atLeast"/>
        <w:jc w:val="both"/>
        <w:rPr>
          <w:rFonts w:ascii="Arial" w:eastAsia="Times New Roman" w:hAnsi="Arial" w:cs="Arial"/>
          <w:color w:val="333333"/>
          <w:sz w:val="20"/>
          <w:szCs w:val="20"/>
          <w:lang w:eastAsia="ru-RU"/>
        </w:rPr>
      </w:pPr>
      <w:r w:rsidRPr="00BB7E58">
        <w:rPr>
          <w:rFonts w:ascii="Arial" w:eastAsia="Times New Roman" w:hAnsi="Arial" w:cs="Arial"/>
          <w:color w:val="333333"/>
          <w:sz w:val="20"/>
          <w:szCs w:val="20"/>
          <w:lang w:eastAsia="ru-RU"/>
        </w:rPr>
        <w:t>— С 2013 года в Приморском крае создан и ведёт свою деятельность институт Уполномоченного по защите прав предпринимателей. Основная задача- это работа с обращениями. За прошедший период 2017 года в мой адрес поступило двести семьдесят одно обращение.</w:t>
      </w:r>
    </w:p>
    <w:p w14:paraId="2FC78EC8" w14:textId="77777777" w:rsidR="00BB7E58" w:rsidRPr="00BB7E58" w:rsidRDefault="00BB7E58" w:rsidP="00BB7E58">
      <w:pPr>
        <w:shd w:val="clear" w:color="auto" w:fill="FFFFFF"/>
        <w:spacing w:after="300" w:line="330" w:lineRule="atLeast"/>
        <w:jc w:val="both"/>
        <w:rPr>
          <w:rFonts w:ascii="Arial" w:eastAsia="Times New Roman" w:hAnsi="Arial" w:cs="Arial"/>
          <w:color w:val="333333"/>
          <w:sz w:val="20"/>
          <w:szCs w:val="20"/>
          <w:lang w:eastAsia="ru-RU"/>
        </w:rPr>
      </w:pPr>
      <w:r w:rsidRPr="00BB7E58">
        <w:rPr>
          <w:rFonts w:ascii="Arial" w:eastAsia="Times New Roman" w:hAnsi="Arial" w:cs="Arial"/>
          <w:color w:val="333333"/>
          <w:sz w:val="20"/>
          <w:szCs w:val="20"/>
          <w:lang w:eastAsia="ru-RU"/>
        </w:rPr>
        <w:t>В ходе совещания с докладом выступил Борис Шилин, главный консультант отдела по Анучинскому муниципальному району департамента труда и социального развития Приморского края. Борис Анатольевич рассказал об организации создания условий беспрепятственного доступа к услугам для людей с ограниченными возможностями.</w:t>
      </w:r>
    </w:p>
    <w:p w14:paraId="15BD5850" w14:textId="77777777" w:rsidR="00BB7E58" w:rsidRPr="00BB7E58" w:rsidRDefault="00BB7E58" w:rsidP="00BB7E58">
      <w:pPr>
        <w:shd w:val="clear" w:color="auto" w:fill="FFFFFF"/>
        <w:spacing w:after="300" w:line="330" w:lineRule="atLeast"/>
        <w:jc w:val="both"/>
        <w:rPr>
          <w:rFonts w:ascii="Arial" w:eastAsia="Times New Roman" w:hAnsi="Arial" w:cs="Arial"/>
          <w:color w:val="333333"/>
          <w:sz w:val="20"/>
          <w:szCs w:val="20"/>
          <w:lang w:eastAsia="ru-RU"/>
        </w:rPr>
      </w:pPr>
      <w:r w:rsidRPr="00BB7E58">
        <w:rPr>
          <w:rFonts w:ascii="Arial" w:eastAsia="Times New Roman" w:hAnsi="Arial" w:cs="Arial"/>
          <w:color w:val="333333"/>
          <w:sz w:val="20"/>
          <w:szCs w:val="20"/>
          <w:lang w:eastAsia="ru-RU"/>
        </w:rPr>
        <w:t>— В соответствии Федеральным законом № 419 – ФЗ с 1 июля 2016 года все вновь вводимые в эксплуатацию, а также прошедших капитальный ремонт, реконструкцию, модернизацию здания и помещения, в которых осуществляется предоставление гражданам услуг, должны соответствовать всем требованиям доступности для инвалидов. При невозможности полностью оборудовать объект до реконструкции или капитального ремонта владельцу необходимо разработать и согласовать с одним из общественных объединений инвалидов меры обеспечения доступа людей с ограниченными возможностями к месту предоставления услуги. К тому же необходимо провести паспортизацию объектов с участием представителей общественных объединений инвалидов, разработать план и осуществить обучение специалистов, назначенных для работы с инвалидами по вопросам, связанным с обеспечением доступности для них объектов и услуг.</w:t>
      </w:r>
    </w:p>
    <w:p w14:paraId="1BF1BDBF" w14:textId="77777777" w:rsidR="00BB7E58" w:rsidRPr="00BB7E58" w:rsidRDefault="00BB7E58" w:rsidP="00BB7E58">
      <w:pPr>
        <w:shd w:val="clear" w:color="auto" w:fill="FFFFFF"/>
        <w:spacing w:after="300" w:line="330" w:lineRule="atLeast"/>
        <w:jc w:val="both"/>
        <w:rPr>
          <w:rFonts w:ascii="Arial" w:eastAsia="Times New Roman" w:hAnsi="Arial" w:cs="Arial"/>
          <w:color w:val="333333"/>
          <w:sz w:val="20"/>
          <w:szCs w:val="20"/>
          <w:lang w:eastAsia="ru-RU"/>
        </w:rPr>
      </w:pPr>
      <w:r w:rsidRPr="00BB7E58">
        <w:rPr>
          <w:rFonts w:ascii="Arial" w:eastAsia="Times New Roman" w:hAnsi="Arial" w:cs="Arial"/>
          <w:color w:val="333333"/>
          <w:sz w:val="20"/>
          <w:szCs w:val="20"/>
          <w:lang w:eastAsia="ru-RU"/>
        </w:rPr>
        <w:t>Следующий вопрос был освящён представителями Уссурийского отдела по ветеринарному карантину и фитосанитарному надзору Управления Россельхознадзора по Приморскому краю и Сахалинской области и КГБУ«Арсеньевской ветеринарной станции по борьбе с болезнями животных». Он касался внедрения системы электронной ветеринарной сертификации «Меркурий» с 1 января 2018 года.</w:t>
      </w:r>
    </w:p>
    <w:p w14:paraId="24090335" w14:textId="77777777" w:rsidR="00BB7E58" w:rsidRPr="00BB7E58" w:rsidRDefault="00BB7E58" w:rsidP="00BB7E58">
      <w:pPr>
        <w:shd w:val="clear" w:color="auto" w:fill="FFFFFF"/>
        <w:spacing w:after="300" w:line="330" w:lineRule="atLeast"/>
        <w:jc w:val="both"/>
        <w:rPr>
          <w:rFonts w:ascii="Arial" w:eastAsia="Times New Roman" w:hAnsi="Arial" w:cs="Arial"/>
          <w:color w:val="333333"/>
          <w:sz w:val="20"/>
          <w:szCs w:val="20"/>
          <w:lang w:eastAsia="ru-RU"/>
        </w:rPr>
      </w:pPr>
      <w:r w:rsidRPr="00BB7E58">
        <w:rPr>
          <w:rFonts w:ascii="Arial" w:eastAsia="Times New Roman" w:hAnsi="Arial" w:cs="Arial"/>
          <w:color w:val="333333"/>
          <w:sz w:val="20"/>
          <w:szCs w:val="20"/>
          <w:lang w:eastAsia="ru-RU"/>
        </w:rPr>
        <w:lastRenderedPageBreak/>
        <w:t>Алексей Ковика, начальник КГБУ «Арсеньевская ветеринарная станция по борьбе с болезнями животных подробно рассказал, как работает эта система и для чего она необходима:</w:t>
      </w:r>
    </w:p>
    <w:p w14:paraId="08CCD249" w14:textId="77777777" w:rsidR="00BB7E58" w:rsidRPr="00BB7E58" w:rsidRDefault="00BB7E58" w:rsidP="00BB7E58">
      <w:pPr>
        <w:shd w:val="clear" w:color="auto" w:fill="FFFFFF"/>
        <w:spacing w:after="300" w:line="330" w:lineRule="atLeast"/>
        <w:jc w:val="both"/>
        <w:rPr>
          <w:rFonts w:ascii="Arial" w:eastAsia="Times New Roman" w:hAnsi="Arial" w:cs="Arial"/>
          <w:color w:val="333333"/>
          <w:sz w:val="20"/>
          <w:szCs w:val="20"/>
          <w:lang w:eastAsia="ru-RU"/>
        </w:rPr>
      </w:pPr>
      <w:r w:rsidRPr="00BB7E58">
        <w:rPr>
          <w:rFonts w:ascii="Arial" w:eastAsia="Times New Roman" w:hAnsi="Arial" w:cs="Arial"/>
          <w:color w:val="333333"/>
          <w:sz w:val="20"/>
          <w:szCs w:val="20"/>
          <w:lang w:eastAsia="ru-RU"/>
        </w:rPr>
        <w:t>— Система «Меркурий» реализована в виде веб-приложения, в котором пользователи взаимодействуют с системой через Интернет. Благодаря этому все пользователи смогут иметь доступ к актуальной информации. Главная особенность системы заключается в том, что она базируется на процессном подходе, без ввода информации на входе невозможно оформить ветеринарно-сопроводительный документ на реализацию или перемещение в системе и вывести подконтрольный товар из системы в конце жизни товара. Входом в систему является ввод информации о производственной партии для отечественной продукции, для импорта – наличие ветеринарного сертификата, оформленного в системе «Меркурий». Так, каждый последующий ВСД оформляется на основании предыдущего, таким образом, выстраивая цепочку, можно отследить полный путь перемещения товара от момента производства (импорта) до конечной точки (розничная торговая точка, либо утилизация).</w:t>
      </w:r>
    </w:p>
    <w:p w14:paraId="34ABFFAE" w14:textId="77777777" w:rsidR="00BB7E58" w:rsidRPr="00BB7E58" w:rsidRDefault="00BB7E58" w:rsidP="00BB7E58">
      <w:pPr>
        <w:shd w:val="clear" w:color="auto" w:fill="FFFFFF"/>
        <w:spacing w:after="300" w:line="330" w:lineRule="atLeast"/>
        <w:jc w:val="both"/>
        <w:rPr>
          <w:rFonts w:ascii="Arial" w:eastAsia="Times New Roman" w:hAnsi="Arial" w:cs="Arial"/>
          <w:color w:val="333333"/>
          <w:sz w:val="20"/>
          <w:szCs w:val="20"/>
          <w:lang w:eastAsia="ru-RU"/>
        </w:rPr>
      </w:pPr>
      <w:r w:rsidRPr="00BB7E58">
        <w:rPr>
          <w:rFonts w:ascii="Arial" w:eastAsia="Times New Roman" w:hAnsi="Arial" w:cs="Arial"/>
          <w:color w:val="333333"/>
          <w:sz w:val="20"/>
          <w:szCs w:val="20"/>
          <w:lang w:eastAsia="ru-RU"/>
        </w:rPr>
        <w:t>Галина Осадчая, и.о. директора филиала №1 ГУ — Приморское региональное отделение Фонда социального страхования РФ представила информацию об изменениях в законодательстве об уплате страховых взносов в Фонд социального страхования.</w:t>
      </w:r>
    </w:p>
    <w:p w14:paraId="457C82CA" w14:textId="77777777" w:rsidR="00BB7E58" w:rsidRPr="00BB7E58" w:rsidRDefault="00BB7E58" w:rsidP="00BB7E58">
      <w:pPr>
        <w:shd w:val="clear" w:color="auto" w:fill="FFFFFF"/>
        <w:spacing w:after="300" w:line="330" w:lineRule="atLeast"/>
        <w:jc w:val="both"/>
        <w:rPr>
          <w:rFonts w:ascii="Arial" w:eastAsia="Times New Roman" w:hAnsi="Arial" w:cs="Arial"/>
          <w:color w:val="333333"/>
          <w:sz w:val="20"/>
          <w:szCs w:val="20"/>
          <w:lang w:eastAsia="ru-RU"/>
        </w:rPr>
      </w:pPr>
      <w:r w:rsidRPr="00BB7E58">
        <w:rPr>
          <w:rFonts w:ascii="Arial" w:eastAsia="Times New Roman" w:hAnsi="Arial" w:cs="Arial"/>
          <w:color w:val="333333"/>
          <w:sz w:val="20"/>
          <w:szCs w:val="20"/>
          <w:lang w:eastAsia="ru-RU"/>
        </w:rPr>
        <w:t>В завершении совещания Лариса Бутенко проинформировала всех собравшихся о нововведениях в единой государственной автоматизированной информационной системы учёта древесины и сделок с ней. Теперь при покупке стройматериалов покупателю необходимо представить документ, подтверждающий его личность, чтобы  внести данные в систему ЕГАИС-ЛЕС.</w:t>
      </w:r>
    </w:p>
    <w:p w14:paraId="0DA91146" w14:textId="77777777" w:rsidR="0008203A" w:rsidRPr="00BB7E58" w:rsidRDefault="0008203A" w:rsidP="00BB7E58">
      <w:bookmarkStart w:id="0" w:name="_GoBack"/>
      <w:bookmarkEnd w:id="0"/>
    </w:p>
    <w:sectPr w:rsidR="0008203A" w:rsidRPr="00BB7E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03A"/>
    <w:rsid w:val="0008203A"/>
    <w:rsid w:val="00BB7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A57C2C6-9189-4E23-B6C1-FA0993141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BB7E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B7E58"/>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B7E5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9593178">
      <w:bodyDiv w:val="1"/>
      <w:marLeft w:val="0"/>
      <w:marRight w:val="0"/>
      <w:marTop w:val="0"/>
      <w:marBottom w:val="0"/>
      <w:divBdr>
        <w:top w:val="none" w:sz="0" w:space="0" w:color="auto"/>
        <w:left w:val="none" w:sz="0" w:space="0" w:color="auto"/>
        <w:bottom w:val="none" w:sz="0" w:space="0" w:color="auto"/>
        <w:right w:val="none" w:sz="0" w:space="0" w:color="auto"/>
      </w:divBdr>
      <w:divsChild>
        <w:div w:id="2019386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647</Words>
  <Characters>3689</Characters>
  <Application>Microsoft Office Word</Application>
  <DocSecurity>0</DocSecurity>
  <Lines>30</Lines>
  <Paragraphs>8</Paragraphs>
  <ScaleCrop>false</ScaleCrop>
  <Company/>
  <LinksUpToDate>false</LinksUpToDate>
  <CharactersWithSpaces>4328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Парыгин</dc:creator>
  <cp:keywords/>
  <dc:description/>
  <cp:lastModifiedBy>Алексей Парыгин</cp:lastModifiedBy>
  <cp:revision>2</cp:revision>
  <dcterms:created xsi:type="dcterms:W3CDTF">2020-04-04T12:02:00Z</dcterms:created>
  <dcterms:modified xsi:type="dcterms:W3CDTF">2020-04-04T12:02:00Z</dcterms:modified>
</cp:coreProperties>
</file>