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50B4B">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42E72F7E">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14:paraId="11AB6E17">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14:paraId="0A5B3592">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14:paraId="3B7D264D">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14:paraId="63F087AB">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14:paraId="65012319">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14:paraId="005ADD52">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14:paraId="1F1650A6">
      <w:pPr>
        <w:spacing w:after="0" w:line="240" w:lineRule="auto"/>
        <w:ind w:firstLine="426"/>
        <w:jc w:val="center"/>
        <w:rPr>
          <w:rFonts w:ascii="Times New Roman" w:hAnsi="Times New Roman" w:eastAsia="Times New Roman" w:cs="Times New Roman"/>
          <w:i w:val="0"/>
          <w:iCs w:val="0"/>
          <w:sz w:val="28"/>
          <w:szCs w:val="28"/>
          <w:lang w:eastAsia="ru-RU"/>
        </w:rPr>
      </w:pPr>
    </w:p>
    <w:p w14:paraId="474A6F13">
      <w:pPr>
        <w:spacing w:after="0" w:line="240" w:lineRule="auto"/>
        <w:rPr>
          <w:rFonts w:hint="default" w:ascii="Times New Roman" w:hAnsi="Times New Roman" w:eastAsia="Times New Roman" w:cs="Times New Roman"/>
          <w:i w:val="0"/>
          <w:iCs w:val="0"/>
          <w:sz w:val="28"/>
          <w:szCs w:val="28"/>
          <w:u w:val="single"/>
          <w:lang w:val="en-US" w:eastAsia="ru-RU"/>
        </w:rPr>
      </w:pPr>
      <w:r>
        <w:rPr>
          <w:rFonts w:hint="default" w:ascii="Times New Roman" w:hAnsi="Times New Roman" w:eastAsia="Times New Roman" w:cs="Times New Roman"/>
          <w:i w:val="0"/>
          <w:iCs w:val="0"/>
          <w:sz w:val="28"/>
          <w:szCs w:val="28"/>
          <w:lang w:val="en-US" w:eastAsia="ru-RU"/>
        </w:rPr>
        <w:t xml:space="preserve">____________2024г.                      </w:t>
      </w: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p>
    <w:p w14:paraId="5C49CC93">
      <w:pPr>
        <w:spacing w:after="0" w:line="240" w:lineRule="auto"/>
        <w:ind w:firstLine="426"/>
        <w:rPr>
          <w:rFonts w:ascii="Times New Roman" w:hAnsi="Times New Roman" w:eastAsia="Times New Roman" w:cs="Times New Roman"/>
          <w:i w:val="0"/>
          <w:iCs w:val="0"/>
          <w:sz w:val="28"/>
          <w:szCs w:val="28"/>
          <w:u w:val="single"/>
          <w:lang w:eastAsia="ru-RU"/>
        </w:rPr>
      </w:pPr>
    </w:p>
    <w:p w14:paraId="6FE9ABC2">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5</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14:paraId="310A5D3A">
      <w:pPr>
        <w:spacing w:after="0" w:line="240" w:lineRule="auto"/>
        <w:jc w:val="center"/>
        <w:rPr>
          <w:rFonts w:ascii="Times New Roman" w:hAnsi="Times New Roman" w:eastAsia="Times New Roman" w:cs="Times New Roman"/>
          <w:b/>
          <w:i w:val="0"/>
          <w:iCs w:val="0"/>
          <w:sz w:val="28"/>
          <w:szCs w:val="28"/>
          <w:lang w:eastAsia="ru-RU"/>
        </w:rPr>
      </w:pPr>
    </w:p>
    <w:p w14:paraId="583B4913">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xml:space="preserve">, </w:t>
      </w:r>
      <w:bookmarkStart w:id="0" w:name="OLE_LINK1"/>
      <w:r>
        <w:rPr>
          <w:rFonts w:hint="default" w:ascii="Times New Roman" w:hAnsi="Times New Roman" w:eastAsia="Courier New" w:cs="Times New Roman"/>
          <w:i w:val="0"/>
          <w:iCs w:val="0"/>
          <w:sz w:val="28"/>
          <w:szCs w:val="28"/>
          <w:lang w:val="en-US" w:eastAsia="ru-RU"/>
        </w:rPr>
        <w:t>Решением Думы Анучинского муниципального округа Приморского края от 27.03.2024г. №547-НПА «Об утверждении Положения о муниципальном земельном контроле в границах Анучинского муниципального округа»,</w:t>
      </w:r>
      <w:bookmarkEnd w:id="0"/>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14:paraId="1B8CE4FF">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14:paraId="0F71C619">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14:paraId="4853C97B">
      <w:pPr>
        <w:widowControl w:val="0"/>
        <w:autoSpaceDE w:val="0"/>
        <w:autoSpaceDN w:val="0"/>
        <w:adjustRightInd w:val="0"/>
        <w:spacing w:after="0" w:line="360" w:lineRule="auto"/>
        <w:ind w:firstLine="426"/>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5</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 xml:space="preserve">Анучинского муниципального округа Приморского края </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прилагается</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w:t>
      </w:r>
    </w:p>
    <w:p w14:paraId="790BA7A3">
      <w:pPr>
        <w:autoSpaceDE w:val="0"/>
        <w:spacing w:after="0" w:line="360" w:lineRule="auto"/>
        <w:ind w:firstLine="426"/>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14:paraId="0DCB5EAD">
      <w:pPr>
        <w:spacing w:after="0" w:line="360" w:lineRule="auto"/>
        <w:ind w:firstLine="426"/>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14:paraId="31C73C07">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14:paraId="22423496">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14:paraId="22379552">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14:paraId="2873E5AC">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муниципального округа                                                    С.А. Понуровский</w:t>
      </w:r>
    </w:p>
    <w:p w14:paraId="199DE3A5">
      <w:pPr>
        <w:spacing w:after="0" w:line="240" w:lineRule="auto"/>
        <w:jc w:val="both"/>
        <w:rPr>
          <w:rFonts w:ascii="Times New Roman" w:hAnsi="Times New Roman" w:eastAsia="Times New Roman" w:cs="Times New Roman"/>
          <w:i w:val="0"/>
          <w:iCs w:val="0"/>
          <w:sz w:val="28"/>
          <w:szCs w:val="28"/>
          <w:lang w:eastAsia="ru-RU"/>
        </w:rPr>
      </w:pPr>
    </w:p>
    <w:p w14:paraId="28D47B79">
      <w:pPr>
        <w:spacing w:after="0" w:line="240" w:lineRule="auto"/>
        <w:jc w:val="both"/>
        <w:rPr>
          <w:rFonts w:ascii="Times New Roman" w:hAnsi="Times New Roman" w:eastAsia="Times New Roman" w:cs="Times New Roman"/>
          <w:i w:val="0"/>
          <w:iCs w:val="0"/>
          <w:sz w:val="28"/>
          <w:szCs w:val="28"/>
          <w:lang w:eastAsia="ru-RU"/>
        </w:rPr>
      </w:pPr>
    </w:p>
    <w:p w14:paraId="1E9E45A4">
      <w:pPr>
        <w:spacing w:after="0" w:line="240" w:lineRule="auto"/>
        <w:jc w:val="both"/>
        <w:rPr>
          <w:rFonts w:ascii="Times New Roman" w:hAnsi="Times New Roman" w:eastAsia="Times New Roman" w:cs="Times New Roman"/>
          <w:i w:val="0"/>
          <w:iCs w:val="0"/>
          <w:sz w:val="28"/>
          <w:szCs w:val="28"/>
          <w:lang w:eastAsia="ru-RU"/>
        </w:rPr>
      </w:pPr>
    </w:p>
    <w:p w14:paraId="4A59B62B">
      <w:pPr>
        <w:pStyle w:val="7"/>
        <w:jc w:val="center"/>
        <w:rPr>
          <w:rFonts w:ascii="Times New Roman" w:hAnsi="Times New Roman" w:cs="Times New Roman"/>
          <w:b w:val="0"/>
          <w:i w:val="0"/>
          <w:iCs w:val="0"/>
          <w:sz w:val="28"/>
          <w:szCs w:val="28"/>
        </w:rPr>
      </w:pPr>
    </w:p>
    <w:p w14:paraId="2675B0DE">
      <w:pPr>
        <w:pStyle w:val="7"/>
        <w:jc w:val="center"/>
        <w:rPr>
          <w:rFonts w:ascii="Times New Roman" w:hAnsi="Times New Roman" w:cs="Times New Roman"/>
          <w:b w:val="0"/>
          <w:i w:val="0"/>
          <w:iCs w:val="0"/>
          <w:sz w:val="28"/>
          <w:szCs w:val="28"/>
        </w:rPr>
      </w:pPr>
    </w:p>
    <w:p w14:paraId="6A587E82">
      <w:pPr>
        <w:pStyle w:val="7"/>
        <w:jc w:val="center"/>
        <w:rPr>
          <w:rFonts w:ascii="Times New Roman" w:hAnsi="Times New Roman" w:cs="Times New Roman"/>
          <w:b w:val="0"/>
          <w:i w:val="0"/>
          <w:iCs w:val="0"/>
          <w:sz w:val="28"/>
          <w:szCs w:val="28"/>
        </w:rPr>
      </w:pPr>
    </w:p>
    <w:p w14:paraId="151E17BD">
      <w:pPr>
        <w:pStyle w:val="7"/>
        <w:jc w:val="center"/>
        <w:rPr>
          <w:rFonts w:ascii="Times New Roman" w:hAnsi="Times New Roman" w:cs="Times New Roman"/>
          <w:b w:val="0"/>
          <w:i w:val="0"/>
          <w:iCs w:val="0"/>
          <w:sz w:val="28"/>
          <w:szCs w:val="28"/>
        </w:rPr>
      </w:pPr>
    </w:p>
    <w:p w14:paraId="27D54CA5">
      <w:pPr>
        <w:pStyle w:val="7"/>
        <w:jc w:val="center"/>
        <w:rPr>
          <w:rFonts w:ascii="Times New Roman" w:hAnsi="Times New Roman" w:cs="Times New Roman"/>
          <w:b w:val="0"/>
          <w:i w:val="0"/>
          <w:iCs w:val="0"/>
          <w:sz w:val="28"/>
          <w:szCs w:val="28"/>
        </w:rPr>
      </w:pPr>
    </w:p>
    <w:p w14:paraId="1C827F0C">
      <w:pPr>
        <w:pStyle w:val="7"/>
        <w:jc w:val="center"/>
        <w:rPr>
          <w:rFonts w:ascii="Times New Roman" w:hAnsi="Times New Roman" w:cs="Times New Roman"/>
          <w:b w:val="0"/>
          <w:i w:val="0"/>
          <w:iCs w:val="0"/>
          <w:sz w:val="28"/>
          <w:szCs w:val="28"/>
        </w:rPr>
      </w:pPr>
    </w:p>
    <w:p w14:paraId="113F7760">
      <w:pPr>
        <w:pStyle w:val="7"/>
        <w:jc w:val="center"/>
        <w:rPr>
          <w:rFonts w:ascii="Times New Roman" w:hAnsi="Times New Roman" w:cs="Times New Roman"/>
          <w:b w:val="0"/>
          <w:i w:val="0"/>
          <w:iCs w:val="0"/>
          <w:sz w:val="28"/>
          <w:szCs w:val="28"/>
        </w:rPr>
      </w:pPr>
    </w:p>
    <w:p w14:paraId="71F65B2D">
      <w:pPr>
        <w:pStyle w:val="7"/>
        <w:jc w:val="center"/>
        <w:rPr>
          <w:rFonts w:ascii="Times New Roman" w:hAnsi="Times New Roman" w:cs="Times New Roman"/>
          <w:b w:val="0"/>
          <w:i w:val="0"/>
          <w:iCs w:val="0"/>
          <w:sz w:val="28"/>
          <w:szCs w:val="28"/>
        </w:rPr>
      </w:pPr>
    </w:p>
    <w:p w14:paraId="1A609749">
      <w:pPr>
        <w:pStyle w:val="7"/>
        <w:jc w:val="center"/>
        <w:rPr>
          <w:rFonts w:ascii="Times New Roman" w:hAnsi="Times New Roman" w:cs="Times New Roman"/>
          <w:b w:val="0"/>
          <w:i w:val="0"/>
          <w:iCs w:val="0"/>
          <w:sz w:val="28"/>
          <w:szCs w:val="28"/>
        </w:rPr>
      </w:pPr>
    </w:p>
    <w:p w14:paraId="393C2886">
      <w:pPr>
        <w:pStyle w:val="7"/>
        <w:jc w:val="center"/>
        <w:rPr>
          <w:rFonts w:ascii="Times New Roman" w:hAnsi="Times New Roman" w:cs="Times New Roman"/>
          <w:b w:val="0"/>
          <w:i w:val="0"/>
          <w:iCs w:val="0"/>
          <w:sz w:val="28"/>
          <w:szCs w:val="28"/>
        </w:rPr>
      </w:pPr>
    </w:p>
    <w:p w14:paraId="29F2B0D7">
      <w:pPr>
        <w:pStyle w:val="7"/>
        <w:jc w:val="center"/>
        <w:rPr>
          <w:rFonts w:ascii="Times New Roman" w:hAnsi="Times New Roman" w:cs="Times New Roman"/>
          <w:b w:val="0"/>
          <w:i w:val="0"/>
          <w:iCs w:val="0"/>
          <w:sz w:val="28"/>
          <w:szCs w:val="28"/>
        </w:rPr>
      </w:pPr>
    </w:p>
    <w:p w14:paraId="24422189">
      <w:pPr>
        <w:pStyle w:val="7"/>
        <w:jc w:val="center"/>
        <w:rPr>
          <w:rFonts w:ascii="Times New Roman" w:hAnsi="Times New Roman" w:cs="Times New Roman"/>
          <w:b w:val="0"/>
          <w:i w:val="0"/>
          <w:iCs w:val="0"/>
          <w:sz w:val="28"/>
          <w:szCs w:val="28"/>
        </w:rPr>
      </w:pPr>
    </w:p>
    <w:p w14:paraId="290FAF4A">
      <w:pPr>
        <w:pStyle w:val="7"/>
        <w:jc w:val="center"/>
        <w:rPr>
          <w:rFonts w:ascii="Times New Roman" w:hAnsi="Times New Roman" w:cs="Times New Roman"/>
          <w:b w:val="0"/>
          <w:i w:val="0"/>
          <w:iCs w:val="0"/>
          <w:sz w:val="28"/>
          <w:szCs w:val="28"/>
        </w:rPr>
      </w:pPr>
    </w:p>
    <w:p w14:paraId="459BB6A5">
      <w:pPr>
        <w:pStyle w:val="7"/>
        <w:jc w:val="center"/>
        <w:rPr>
          <w:rFonts w:ascii="Times New Roman" w:hAnsi="Times New Roman" w:cs="Times New Roman"/>
          <w:b w:val="0"/>
          <w:i w:val="0"/>
          <w:iCs w:val="0"/>
          <w:sz w:val="28"/>
          <w:szCs w:val="28"/>
        </w:rPr>
      </w:pPr>
    </w:p>
    <w:p w14:paraId="41C34D78">
      <w:pPr>
        <w:pStyle w:val="7"/>
        <w:jc w:val="center"/>
        <w:rPr>
          <w:rFonts w:ascii="Times New Roman" w:hAnsi="Times New Roman" w:cs="Times New Roman"/>
          <w:b w:val="0"/>
          <w:i w:val="0"/>
          <w:iCs w:val="0"/>
          <w:sz w:val="28"/>
          <w:szCs w:val="28"/>
        </w:rPr>
      </w:pPr>
    </w:p>
    <w:p w14:paraId="2B382E9C">
      <w:pPr>
        <w:pStyle w:val="7"/>
        <w:jc w:val="center"/>
        <w:rPr>
          <w:rFonts w:ascii="Times New Roman" w:hAnsi="Times New Roman" w:cs="Times New Roman"/>
          <w:b w:val="0"/>
          <w:i w:val="0"/>
          <w:iCs w:val="0"/>
          <w:sz w:val="28"/>
          <w:szCs w:val="28"/>
        </w:rPr>
      </w:pPr>
    </w:p>
    <w:p w14:paraId="4C8212D2">
      <w:pPr>
        <w:pStyle w:val="7"/>
        <w:jc w:val="center"/>
        <w:rPr>
          <w:rFonts w:ascii="Times New Roman" w:hAnsi="Times New Roman" w:cs="Times New Roman"/>
          <w:b w:val="0"/>
          <w:i w:val="0"/>
          <w:iCs w:val="0"/>
          <w:sz w:val="28"/>
          <w:szCs w:val="28"/>
        </w:rPr>
      </w:pPr>
    </w:p>
    <w:p w14:paraId="3ABE524A">
      <w:pPr>
        <w:pStyle w:val="7"/>
        <w:jc w:val="center"/>
        <w:rPr>
          <w:rFonts w:ascii="Times New Roman" w:hAnsi="Times New Roman" w:cs="Times New Roman"/>
          <w:b w:val="0"/>
          <w:i w:val="0"/>
          <w:iCs w:val="0"/>
          <w:sz w:val="28"/>
          <w:szCs w:val="28"/>
        </w:rPr>
      </w:pPr>
    </w:p>
    <w:p w14:paraId="6EF9693B">
      <w:pPr>
        <w:pStyle w:val="7"/>
        <w:jc w:val="center"/>
        <w:rPr>
          <w:rFonts w:ascii="Times New Roman" w:hAnsi="Times New Roman" w:cs="Times New Roman"/>
          <w:b w:val="0"/>
          <w:i w:val="0"/>
          <w:iCs w:val="0"/>
          <w:sz w:val="28"/>
          <w:szCs w:val="28"/>
        </w:rPr>
      </w:pPr>
    </w:p>
    <w:p w14:paraId="54933B1E">
      <w:pPr>
        <w:pStyle w:val="7"/>
        <w:jc w:val="center"/>
        <w:rPr>
          <w:rFonts w:ascii="Times New Roman" w:hAnsi="Times New Roman" w:cs="Times New Roman"/>
          <w:b w:val="0"/>
          <w:i w:val="0"/>
          <w:iCs w:val="0"/>
          <w:sz w:val="28"/>
          <w:szCs w:val="28"/>
        </w:rPr>
      </w:pPr>
    </w:p>
    <w:p w14:paraId="6D8DFF9E">
      <w:pPr>
        <w:pStyle w:val="7"/>
        <w:jc w:val="center"/>
        <w:rPr>
          <w:rFonts w:ascii="Times New Roman" w:hAnsi="Times New Roman" w:cs="Times New Roman"/>
          <w:b w:val="0"/>
          <w:i w:val="0"/>
          <w:iCs w:val="0"/>
          <w:sz w:val="28"/>
          <w:szCs w:val="28"/>
        </w:rPr>
      </w:pPr>
    </w:p>
    <w:p w14:paraId="45963A09">
      <w:pPr>
        <w:pStyle w:val="7"/>
        <w:jc w:val="center"/>
        <w:rPr>
          <w:rFonts w:ascii="Times New Roman" w:hAnsi="Times New Roman" w:cs="Times New Roman"/>
          <w:b w:val="0"/>
          <w:i w:val="0"/>
          <w:iCs w:val="0"/>
          <w:sz w:val="28"/>
          <w:szCs w:val="28"/>
        </w:rPr>
      </w:pPr>
    </w:p>
    <w:p w14:paraId="5134C6EE">
      <w:pPr>
        <w:pStyle w:val="7"/>
        <w:jc w:val="center"/>
        <w:rPr>
          <w:rFonts w:ascii="Times New Roman" w:hAnsi="Times New Roman" w:cs="Times New Roman"/>
          <w:b w:val="0"/>
          <w:i w:val="0"/>
          <w:iCs w:val="0"/>
          <w:sz w:val="28"/>
          <w:szCs w:val="28"/>
        </w:rPr>
      </w:pPr>
    </w:p>
    <w:p w14:paraId="0B2E69F1">
      <w:pPr>
        <w:pStyle w:val="7"/>
        <w:jc w:val="center"/>
        <w:rPr>
          <w:rFonts w:ascii="Times New Roman" w:hAnsi="Times New Roman" w:cs="Times New Roman"/>
          <w:b w:val="0"/>
          <w:i w:val="0"/>
          <w:iCs w:val="0"/>
          <w:sz w:val="28"/>
          <w:szCs w:val="28"/>
        </w:rPr>
      </w:pPr>
    </w:p>
    <w:p w14:paraId="45D71835">
      <w:pPr>
        <w:pStyle w:val="7"/>
        <w:jc w:val="center"/>
        <w:rPr>
          <w:rFonts w:ascii="Times New Roman" w:hAnsi="Times New Roman" w:cs="Times New Roman"/>
          <w:b w:val="0"/>
          <w:i w:val="0"/>
          <w:iCs w:val="0"/>
          <w:sz w:val="28"/>
          <w:szCs w:val="28"/>
        </w:rPr>
      </w:pPr>
    </w:p>
    <w:p w14:paraId="1C645070">
      <w:pPr>
        <w:pStyle w:val="7"/>
        <w:jc w:val="center"/>
        <w:rPr>
          <w:rFonts w:ascii="Times New Roman" w:hAnsi="Times New Roman" w:cs="Times New Roman"/>
          <w:b w:val="0"/>
          <w:i w:val="0"/>
          <w:iCs w:val="0"/>
          <w:sz w:val="28"/>
          <w:szCs w:val="28"/>
        </w:rPr>
      </w:pPr>
    </w:p>
    <w:p w14:paraId="0F05D08C">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14:paraId="2B5D7AF2">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14:paraId="16E5293E">
      <w:pPr>
        <w:wordWrap w:val="0"/>
        <w:spacing w:after="0" w:line="240" w:lineRule="auto"/>
        <w:jc w:val="right"/>
        <w:rPr>
          <w:rFonts w:hint="default" w:ascii="Times New Roman" w:hAnsi="Times New Roman" w:eastAsia="Times New Roman" w:cs="Times New Roman"/>
          <w:i w:val="0"/>
          <w:iCs w:val="0"/>
          <w:lang w:val="en-US"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____________2024г. </w:t>
      </w:r>
      <w:r>
        <w:rPr>
          <w:rFonts w:ascii="Times New Roman" w:hAnsi="Times New Roman" w:eastAsia="Times New Roman" w:cs="Times New Roman"/>
          <w:i w:val="0"/>
          <w:iCs w:val="0"/>
          <w:lang w:eastAsia="ru-RU"/>
        </w:rPr>
        <w:t>№</w:t>
      </w:r>
      <w:r>
        <w:rPr>
          <w:rFonts w:hint="default" w:ascii="Times New Roman" w:hAnsi="Times New Roman" w:eastAsia="Times New Roman" w:cs="Times New Roman"/>
          <w:i w:val="0"/>
          <w:iCs w:val="0"/>
          <w:lang w:val="en-US" w:eastAsia="ru-RU"/>
        </w:rPr>
        <w:t>_______</w:t>
      </w:r>
    </w:p>
    <w:p w14:paraId="29F62EDF">
      <w:pPr>
        <w:pStyle w:val="7"/>
        <w:jc w:val="center"/>
        <w:rPr>
          <w:rFonts w:ascii="Times New Roman" w:hAnsi="Times New Roman" w:cs="Times New Roman"/>
          <w:i w:val="0"/>
          <w:iCs w:val="0"/>
          <w:sz w:val="28"/>
          <w:szCs w:val="28"/>
        </w:rPr>
      </w:pPr>
    </w:p>
    <w:p w14:paraId="2D857503">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5</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14:paraId="0E17BA27">
      <w:pPr>
        <w:spacing w:after="0" w:line="240" w:lineRule="auto"/>
        <w:jc w:val="center"/>
        <w:rPr>
          <w:rFonts w:hint="default" w:ascii="Times New Roman" w:hAnsi="Times New Roman" w:eastAsia="Times New Roman" w:cs="Times New Roman"/>
          <w:b/>
          <w:i w:val="0"/>
          <w:iCs w:val="0"/>
          <w:sz w:val="28"/>
          <w:szCs w:val="28"/>
          <w:lang w:val="en-US" w:eastAsia="ru-RU"/>
        </w:rPr>
      </w:pPr>
    </w:p>
    <w:p w14:paraId="07172F69">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14:paraId="458B5EAD">
      <w:pPr>
        <w:pStyle w:val="8"/>
        <w:rPr>
          <w:rFonts w:ascii="Times New Roman" w:hAnsi="Times New Roman" w:cs="Times New Roman"/>
          <w:i w:val="0"/>
          <w:iCs w:val="0"/>
          <w:sz w:val="28"/>
          <w:szCs w:val="28"/>
        </w:rPr>
      </w:pPr>
    </w:p>
    <w:p w14:paraId="034805F3">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14:paraId="47BD4739">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14:paraId="579155AE">
      <w:pPr>
        <w:pStyle w:val="8"/>
        <w:rPr>
          <w:rFonts w:ascii="Times New Roman" w:hAnsi="Times New Roman" w:cs="Times New Roman"/>
          <w:i w:val="0"/>
          <w:iCs w:val="0"/>
          <w:sz w:val="28"/>
          <w:szCs w:val="28"/>
        </w:rPr>
      </w:pPr>
    </w:p>
    <w:p w14:paraId="778B34FF">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14:paraId="57F6F9B0">
      <w:pPr>
        <w:pStyle w:val="8"/>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w:t>
      </w:r>
      <w:r>
        <w:rPr>
          <w:rFonts w:hint="default" w:ascii="Times New Roman" w:hAnsi="Times New Roman" w:eastAsia="Courier New" w:cs="Times New Roman"/>
          <w:i w:val="0"/>
          <w:iCs w:val="0"/>
          <w:sz w:val="28"/>
          <w:szCs w:val="28"/>
          <w:lang w:val="en-US" w:eastAsia="ru-RU"/>
        </w:rPr>
        <w:t xml:space="preserve">Решением Думы Анучинского муниципального округа Приморского края от 27.03.2024г. №547-НПА «Об утверждении Положения о муниципальном земельном контроле в границах Анучинского муниципального округа», </w:t>
      </w:r>
      <w:r>
        <w:rPr>
          <w:rFonts w:ascii="Times New Roman" w:hAnsi="Times New Roman" w:cs="Times New Roman"/>
          <w:i w:val="0"/>
          <w:iCs w:val="0"/>
          <w:sz w:val="28"/>
          <w:szCs w:val="28"/>
          <w:lang w:val="ru-RU"/>
        </w:rPr>
        <w:t>контрольный</w:t>
      </w:r>
      <w:r>
        <w:rPr>
          <w:rFonts w:hint="default" w:ascii="Times New Roman" w:hAnsi="Times New Roman" w:cs="Times New Roman"/>
          <w:i w:val="0"/>
          <w:iCs w:val="0"/>
          <w:sz w:val="28"/>
          <w:szCs w:val="28"/>
          <w:lang w:val="ru-RU"/>
        </w:rPr>
        <w:t xml:space="preserve"> орган</w:t>
      </w:r>
      <w:r>
        <w:rPr>
          <w:rFonts w:ascii="Times New Roman" w:hAnsi="Times New Roman" w:cs="Times New Roman"/>
          <w:i w:val="0"/>
          <w:iCs w:val="0"/>
          <w:sz w:val="28"/>
          <w:szCs w:val="28"/>
        </w:rPr>
        <w:t xml:space="preserve">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14:paraId="71D49D50">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14:paraId="6D06DD6C">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14:paraId="6F42985B">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14:paraId="25604D6A">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14:paraId="3B178B94">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14:paraId="3B19A098">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14:paraId="5C8341E2">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14:paraId="3D6C3AF2">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14:paraId="13DC7EB9">
      <w:pPr>
        <w:pStyle w:val="8"/>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14:paraId="63271C18">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14:paraId="1001E8F0">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Контрольным органом проведено</w:t>
      </w:r>
      <w:r>
        <w:rPr>
          <w:rFonts w:hint="default" w:ascii="Times New Roman" w:hAnsi="Times New Roman" w:cs="Times New Roman"/>
          <w:b w:val="0"/>
          <w:bCs/>
          <w:sz w:val="28"/>
          <w:szCs w:val="28"/>
          <w:lang w:val="ru-RU"/>
        </w:rPr>
        <w:t xml:space="preserve"> 67 мероприятий по обследованию земельных участков (выездное обследование). По итогам которого 4 материала, по выявленным нарушениям обязательных требований направлены в </w:t>
      </w:r>
      <w:r>
        <w:rPr>
          <w:rFonts w:hint="default" w:ascii="Times New Roman" w:hAnsi="Times New Roman" w:cs="Times New Roman"/>
          <w:b w:val="0"/>
          <w:bCs/>
          <w:sz w:val="28"/>
          <w:szCs w:val="28"/>
          <w:lang w:val="en-US" w:eastAsia="ru-RU"/>
        </w:rPr>
        <w:t>Россельхознадзор для принятия решения в отношении владельцев земельных участков, допустивших образование сухостоя в противопожарный период, либо не использующие земельные участки длительное время.</w:t>
      </w:r>
    </w:p>
    <w:p w14:paraId="26315C90">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14:paraId="322A0466">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повышение эффективности проводимой </w:t>
      </w:r>
      <w:r>
        <w:rPr>
          <w:rFonts w:ascii="Times New Roman" w:hAnsi="Times New Roman" w:cs="Times New Roman"/>
          <w:i w:val="0"/>
          <w:iCs w:val="0"/>
          <w:sz w:val="28"/>
          <w:szCs w:val="28"/>
          <w:lang w:val="ru-RU"/>
        </w:rPr>
        <w:t>профильными</w:t>
      </w:r>
      <w:r>
        <w:rPr>
          <w:rFonts w:ascii="Times New Roman" w:hAnsi="Times New Roman" w:cs="Times New Roman"/>
          <w:i w:val="0"/>
          <w:iCs w:val="0"/>
          <w:sz w:val="28"/>
          <w:szCs w:val="28"/>
        </w:rPr>
        <w:t xml:space="preserve"> органами администрации работы по предупреждению нарушений юридическими и физическими лицами обязательных требований;</w:t>
      </w:r>
    </w:p>
    <w:p w14:paraId="6F55E102">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улучшение информационного обеспечения деятельности </w:t>
      </w:r>
      <w:r>
        <w:rPr>
          <w:rFonts w:ascii="Times New Roman" w:hAnsi="Times New Roman" w:cs="Times New Roman"/>
          <w:i w:val="0"/>
          <w:iCs w:val="0"/>
          <w:sz w:val="28"/>
          <w:szCs w:val="28"/>
          <w:lang w:val="ru-RU"/>
        </w:rPr>
        <w:t>пр</w:t>
      </w:r>
      <w:r>
        <w:rPr>
          <w:rFonts w:hint="default" w:ascii="Times New Roman" w:hAnsi="Times New Roman" w:cs="Times New Roman"/>
          <w:i w:val="0"/>
          <w:iCs w:val="0"/>
          <w:sz w:val="28"/>
          <w:szCs w:val="28"/>
          <w:lang w:val="ru-RU"/>
        </w:rPr>
        <w:t>о</w:t>
      </w:r>
      <w:r>
        <w:rPr>
          <w:rFonts w:ascii="Times New Roman" w:hAnsi="Times New Roman" w:cs="Times New Roman"/>
          <w:i w:val="0"/>
          <w:iCs w:val="0"/>
          <w:sz w:val="28"/>
          <w:szCs w:val="28"/>
          <w:lang w:val="ru-RU"/>
        </w:rPr>
        <w:t>фильных</w:t>
      </w:r>
      <w:r>
        <w:rPr>
          <w:rFonts w:ascii="Times New Roman" w:hAnsi="Times New Roman" w:cs="Times New Roman"/>
          <w:i w:val="0"/>
          <w:iCs w:val="0"/>
          <w:sz w:val="28"/>
          <w:szCs w:val="28"/>
        </w:rPr>
        <w:t xml:space="preserve"> органов администрации по предупреждению нарушений юридическими и физическими лицами обязательных требований;</w:t>
      </w:r>
    </w:p>
    <w:p w14:paraId="65DC0FCB">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14:paraId="61B4029E">
      <w:pPr>
        <w:pStyle w:val="8"/>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47A2D777">
      <w:pPr>
        <w:pStyle w:val="8"/>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w:t>
      </w:r>
      <w:r>
        <w:rPr>
          <w:rFonts w:ascii="Times New Roman" w:hAnsi="Times New Roman" w:cs="Times New Roman"/>
          <w:i w:val="0"/>
          <w:iCs w:val="0"/>
          <w:sz w:val="28"/>
          <w:szCs w:val="28"/>
          <w:lang w:val="ru-RU"/>
        </w:rPr>
        <w:t>главе</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Анучинского муниципального округа для принятия решения о проведении контрольных (надзорных) мероприятий.</w:t>
      </w:r>
    </w:p>
    <w:p w14:paraId="777F3283">
      <w:pPr>
        <w:pStyle w:val="7"/>
        <w:outlineLvl w:val="1"/>
        <w:rPr>
          <w:rFonts w:ascii="Times New Roman" w:hAnsi="Times New Roman" w:cs="Times New Roman"/>
          <w:i w:val="0"/>
          <w:iCs w:val="0"/>
          <w:sz w:val="28"/>
          <w:szCs w:val="28"/>
        </w:rPr>
      </w:pPr>
    </w:p>
    <w:p w14:paraId="1C8C71ED">
      <w:pPr>
        <w:pStyle w:val="7"/>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06F4D59C">
      <w:pPr>
        <w:pStyle w:val="7"/>
        <w:jc w:val="center"/>
        <w:rPr>
          <w:rFonts w:ascii="Times New Roman" w:hAnsi="Times New Roman" w:cs="Times New Roman"/>
          <w:i w:val="0"/>
          <w:iCs w:val="0"/>
          <w:sz w:val="28"/>
          <w:szCs w:val="28"/>
        </w:rPr>
      </w:pPr>
    </w:p>
    <w:p w14:paraId="6D695E4E">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14:paraId="71870955">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14:paraId="132FAFDE">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D511BBB">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012CA0FF">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14:paraId="5B8EC3C2">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14:paraId="31EBECE5">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14:paraId="7146E157">
      <w:pPr>
        <w:pStyle w:val="8"/>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14:paraId="5D8C1017">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14:paraId="513EC721">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14:paraId="1D51C453">
      <w:pPr>
        <w:pStyle w:val="8"/>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14:paraId="0AC5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5B6E6B20">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14:paraId="61A818F7">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14:paraId="7FE4F506">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14:paraId="7FAC04D9">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14:paraId="472C95F5">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14:paraId="25B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38514F99">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14:paraId="4139E9C9">
            <w:pPr>
              <w:pStyle w:val="8"/>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14:paraId="54093035">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 xml:space="preserve"> </w:t>
            </w:r>
          </w:p>
          <w:p w14:paraId="493ABAFD">
            <w:pPr>
              <w:pStyle w:val="8"/>
              <w:rPr>
                <w:rFonts w:ascii="Times New Roman" w:hAnsi="Times New Roman" w:cs="Times New Roman"/>
                <w:i w:val="0"/>
                <w:iCs w:val="0"/>
                <w:sz w:val="28"/>
                <w:szCs w:val="28"/>
              </w:rPr>
            </w:pPr>
          </w:p>
          <w:p w14:paraId="4289017E">
            <w:pPr>
              <w:pStyle w:val="8"/>
              <w:rPr>
                <w:rFonts w:ascii="Times New Roman" w:hAnsi="Times New Roman" w:cs="Times New Roman"/>
                <w:i w:val="0"/>
                <w:iCs w:val="0"/>
                <w:sz w:val="28"/>
                <w:szCs w:val="28"/>
              </w:rPr>
            </w:pPr>
          </w:p>
          <w:p w14:paraId="2C6E0AE3">
            <w:pPr>
              <w:pStyle w:val="8"/>
              <w:rPr>
                <w:rFonts w:ascii="Times New Roman" w:hAnsi="Times New Roman" w:cs="Times New Roman"/>
                <w:i w:val="0"/>
                <w:iCs w:val="0"/>
                <w:sz w:val="28"/>
                <w:szCs w:val="28"/>
              </w:rPr>
            </w:pPr>
          </w:p>
          <w:p w14:paraId="1D2A5D55">
            <w:pPr>
              <w:pStyle w:val="8"/>
              <w:rPr>
                <w:rFonts w:ascii="Times New Roman" w:hAnsi="Times New Roman" w:cs="Times New Roman"/>
                <w:i w:val="0"/>
                <w:iCs w:val="0"/>
                <w:sz w:val="28"/>
                <w:szCs w:val="28"/>
              </w:rPr>
            </w:pPr>
          </w:p>
          <w:p w14:paraId="0AF675EA">
            <w:pPr>
              <w:pStyle w:val="8"/>
              <w:spacing w:before="200"/>
              <w:jc w:val="both"/>
              <w:rPr>
                <w:rFonts w:ascii="Times New Roman" w:hAnsi="Times New Roman" w:cs="Times New Roman"/>
                <w:i w:val="0"/>
                <w:iCs w:val="0"/>
                <w:sz w:val="28"/>
                <w:szCs w:val="28"/>
              </w:rPr>
            </w:pPr>
          </w:p>
        </w:tc>
        <w:tc>
          <w:tcPr>
            <w:tcW w:w="6098" w:type="dxa"/>
          </w:tcPr>
          <w:p w14:paraId="0B483FE9">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xml:space="preserve">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14:paraId="33384FE4">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14:paraId="5468ADD1">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7738D4F8">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309FA1EF">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14:paraId="111B803E">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14:paraId="1EDE4510">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14:paraId="59591155">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14:paraId="7585F46B">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14:paraId="6DE8F361">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14:paraId="35DFE698">
            <w:pPr>
              <w:pStyle w:val="8"/>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14:paraId="7410E4EF">
            <w:pPr>
              <w:pStyle w:val="8"/>
              <w:jc w:val="center"/>
              <w:rPr>
                <w:rFonts w:ascii="Times New Roman" w:hAnsi="Times New Roman" w:cs="Times New Roman"/>
                <w:i w:val="0"/>
                <w:iCs w:val="0"/>
                <w:sz w:val="28"/>
                <w:szCs w:val="28"/>
              </w:rPr>
            </w:pPr>
          </w:p>
          <w:p w14:paraId="36F9DB87">
            <w:pPr>
              <w:pStyle w:val="8"/>
              <w:jc w:val="center"/>
              <w:rPr>
                <w:rFonts w:ascii="Times New Roman" w:hAnsi="Times New Roman" w:cs="Times New Roman"/>
                <w:i w:val="0"/>
                <w:iCs w:val="0"/>
                <w:sz w:val="28"/>
                <w:szCs w:val="28"/>
              </w:rPr>
            </w:pPr>
          </w:p>
          <w:p w14:paraId="665A50E6">
            <w:pPr>
              <w:pStyle w:val="8"/>
              <w:jc w:val="center"/>
              <w:rPr>
                <w:rFonts w:ascii="Times New Roman" w:hAnsi="Times New Roman" w:cs="Times New Roman"/>
                <w:i w:val="0"/>
                <w:iCs w:val="0"/>
                <w:sz w:val="28"/>
                <w:szCs w:val="28"/>
              </w:rPr>
            </w:pPr>
          </w:p>
          <w:p w14:paraId="650785A0">
            <w:pPr>
              <w:pStyle w:val="8"/>
              <w:jc w:val="center"/>
              <w:rPr>
                <w:rFonts w:ascii="Times New Roman" w:hAnsi="Times New Roman" w:cs="Times New Roman"/>
                <w:i w:val="0"/>
                <w:iCs w:val="0"/>
                <w:sz w:val="28"/>
                <w:szCs w:val="28"/>
              </w:rPr>
            </w:pPr>
          </w:p>
          <w:p w14:paraId="317F8D82">
            <w:pPr>
              <w:pStyle w:val="8"/>
              <w:jc w:val="center"/>
              <w:rPr>
                <w:rFonts w:ascii="Times New Roman" w:hAnsi="Times New Roman" w:cs="Times New Roman"/>
                <w:i w:val="0"/>
                <w:iCs w:val="0"/>
                <w:sz w:val="28"/>
                <w:szCs w:val="28"/>
              </w:rPr>
            </w:pPr>
          </w:p>
          <w:p w14:paraId="7C0F1F2D">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14:paraId="5BE53BD2">
            <w:pPr>
              <w:pStyle w:val="8"/>
              <w:jc w:val="center"/>
              <w:rPr>
                <w:rFonts w:ascii="Times New Roman" w:hAnsi="Times New Roman" w:cs="Times New Roman"/>
                <w:i w:val="0"/>
                <w:iCs w:val="0"/>
                <w:sz w:val="28"/>
                <w:szCs w:val="28"/>
              </w:rPr>
            </w:pPr>
          </w:p>
          <w:p w14:paraId="3FAD71A2">
            <w:pPr>
              <w:pStyle w:val="8"/>
              <w:jc w:val="center"/>
              <w:rPr>
                <w:rFonts w:ascii="Times New Roman" w:hAnsi="Times New Roman" w:cs="Times New Roman"/>
                <w:i w:val="0"/>
                <w:iCs w:val="0"/>
                <w:sz w:val="28"/>
                <w:szCs w:val="28"/>
              </w:rPr>
            </w:pPr>
          </w:p>
          <w:p w14:paraId="3763E2BE">
            <w:pPr>
              <w:pStyle w:val="8"/>
              <w:jc w:val="center"/>
              <w:rPr>
                <w:rFonts w:ascii="Times New Roman" w:hAnsi="Times New Roman" w:cs="Times New Roman"/>
                <w:i w:val="0"/>
                <w:iCs w:val="0"/>
                <w:sz w:val="28"/>
                <w:szCs w:val="28"/>
              </w:rPr>
            </w:pPr>
          </w:p>
          <w:p w14:paraId="0D35AAB3">
            <w:pPr>
              <w:pStyle w:val="8"/>
              <w:jc w:val="center"/>
              <w:rPr>
                <w:rFonts w:hint="default" w:ascii="Times New Roman" w:hAnsi="Times New Roman" w:cs="Times New Roman"/>
                <w:i w:val="0"/>
                <w:iCs w:val="0"/>
                <w:sz w:val="28"/>
                <w:szCs w:val="28"/>
                <w:lang w:val="ru-RU"/>
              </w:rPr>
            </w:pPr>
          </w:p>
        </w:tc>
        <w:tc>
          <w:tcPr>
            <w:tcW w:w="2451" w:type="dxa"/>
          </w:tcPr>
          <w:p w14:paraId="2D6C8AA9">
            <w:pPr>
              <w:pStyle w:val="8"/>
              <w:jc w:val="center"/>
              <w:rPr>
                <w:rFonts w:ascii="Times New Roman" w:hAnsi="Times New Roman" w:cs="Times New Roman"/>
                <w:i w:val="0"/>
                <w:iCs w:val="0"/>
                <w:sz w:val="28"/>
                <w:szCs w:val="28"/>
              </w:rPr>
            </w:pPr>
          </w:p>
          <w:p w14:paraId="3E405082">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0161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3218AB34">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14:paraId="672E4F14">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14:paraId="138E7B2A">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14:paraId="4E52D0B4">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14:paraId="11060A27">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752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890" w:hRule="atLeast"/>
        </w:trPr>
        <w:tc>
          <w:tcPr>
            <w:tcW w:w="624" w:type="dxa"/>
          </w:tcPr>
          <w:p w14:paraId="5FB50ADB">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14:paraId="69ADA1ED">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14:paraId="4FDF15D3">
            <w:pPr>
              <w:pStyle w:val="8"/>
              <w:rPr>
                <w:rFonts w:ascii="Times New Roman" w:hAnsi="Times New Roman" w:cs="Times New Roman"/>
                <w:i w:val="0"/>
                <w:iCs w:val="0"/>
                <w:sz w:val="28"/>
                <w:szCs w:val="28"/>
              </w:rPr>
            </w:pPr>
          </w:p>
        </w:tc>
        <w:tc>
          <w:tcPr>
            <w:tcW w:w="6098" w:type="dxa"/>
          </w:tcPr>
          <w:p w14:paraId="337BC8A2">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14:paraId="189CBA0E">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14:paraId="15A37F60">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tc>
        <w:tc>
          <w:tcPr>
            <w:tcW w:w="3077" w:type="dxa"/>
          </w:tcPr>
          <w:p w14:paraId="501C935A">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14:paraId="0345478E">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42C5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14:paraId="42D4BAB8">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14:paraId="23DBA9AF">
            <w:pPr>
              <w:pStyle w:val="8"/>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14:paraId="6C7B8D7C">
            <w:pPr>
              <w:pStyle w:val="8"/>
              <w:rPr>
                <w:rFonts w:ascii="Times New Roman" w:hAnsi="Times New Roman" w:cs="Times New Roman"/>
                <w:i w:val="0"/>
                <w:iCs w:val="0"/>
                <w:sz w:val="28"/>
                <w:szCs w:val="28"/>
              </w:rPr>
            </w:pPr>
          </w:p>
        </w:tc>
        <w:tc>
          <w:tcPr>
            <w:tcW w:w="6098" w:type="dxa"/>
          </w:tcPr>
          <w:p w14:paraId="738D2D03">
            <w:pPr>
              <w:pStyle w:val="8"/>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контрольным органом</w:t>
            </w:r>
            <w:r>
              <w:rPr>
                <w:rFonts w:hint="default"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14:paraId="08D1E2DC">
            <w:pPr>
              <w:pStyle w:val="8"/>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w:t>
            </w:r>
            <w:r>
              <w:rPr>
                <w:rFonts w:hint="default" w:ascii="Times New Roman" w:hAnsi="Times New Roman" w:cs="Times New Roman"/>
                <w:color w:val="000000"/>
                <w:sz w:val="28"/>
                <w:szCs w:val="28"/>
                <w:lang w:val="ru-RU"/>
              </w:rPr>
              <w:t xml:space="preserve">земельный </w:t>
            </w:r>
            <w:r>
              <w:rPr>
                <w:rFonts w:hint="default" w:ascii="Times New Roman" w:hAnsi="Times New Roman" w:cs="Times New Roman"/>
                <w:color w:val="000000"/>
                <w:sz w:val="28"/>
                <w:szCs w:val="28"/>
              </w:rPr>
              <w:t xml:space="preserve">контроль, ежегодно готовится доклад, содержащий результаты по осуществлению муниципального </w:t>
            </w:r>
            <w:r>
              <w:rPr>
                <w:rFonts w:hint="default" w:ascii="Times New Roman" w:hAnsi="Times New Roman" w:cs="Times New Roman"/>
                <w:color w:val="000000"/>
                <w:sz w:val="28"/>
                <w:szCs w:val="28"/>
                <w:lang w:val="ru-RU"/>
              </w:rPr>
              <w:t>земельного</w:t>
            </w:r>
            <w:r>
              <w:rPr>
                <w:rFonts w:hint="default" w:ascii="Times New Roman" w:hAnsi="Times New Roman" w:cs="Times New Roman"/>
                <w:color w:val="000000"/>
                <w:sz w:val="28"/>
                <w:szCs w:val="28"/>
              </w:rPr>
              <w:t xml:space="preserve">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и Анучинского муниципального округа Приморского края</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w:t>
            </w:r>
            <w:r>
              <w:rPr>
                <w:rFonts w:hint="default" w:ascii="Times New Roman" w:hAnsi="Times New Roman" w:cs="Times New Roman"/>
                <w:color w:val="000000"/>
                <w:sz w:val="28"/>
                <w:szCs w:val="28"/>
                <w:lang w:val="ru-RU"/>
              </w:rPr>
              <w:t>марта</w:t>
            </w:r>
            <w:r>
              <w:rPr>
                <w:rFonts w:hint="default" w:ascii="Times New Roman" w:hAnsi="Times New Roman" w:cs="Times New Roman"/>
                <w:color w:val="000000"/>
                <w:sz w:val="28"/>
                <w:szCs w:val="28"/>
              </w:rPr>
              <w:t xml:space="preserve"> года, следующего за отчетным годом, на официальном сайте </w:t>
            </w:r>
            <w:r>
              <w:rPr>
                <w:rFonts w:hint="default" w:ascii="Times New Roman" w:hAnsi="Times New Roman" w:cs="Times New Roman"/>
                <w:color w:val="000000"/>
                <w:sz w:val="28"/>
                <w:szCs w:val="28"/>
                <w:lang w:val="ru-RU"/>
              </w:rPr>
              <w:t>контрольного органа</w:t>
            </w:r>
            <w:r>
              <w:rPr>
                <w:rFonts w:hint="default" w:ascii="Times New Roman" w:hAnsi="Times New Roman" w:cs="Times New Roman"/>
                <w:color w:val="000000"/>
                <w:sz w:val="28"/>
                <w:szCs w:val="28"/>
              </w:rPr>
              <w:t xml:space="preserve"> в специальном разделе, посвященном контрольной деятельности.</w:t>
            </w:r>
          </w:p>
        </w:tc>
        <w:tc>
          <w:tcPr>
            <w:tcW w:w="3077" w:type="dxa"/>
          </w:tcPr>
          <w:p w14:paraId="6F52D67E">
            <w:pPr>
              <w:pStyle w:val="6"/>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Ежегодно, не позднее 1 </w:t>
            </w:r>
            <w:r>
              <w:rPr>
                <w:rFonts w:hint="default" w:ascii="Times New Roman" w:hAnsi="Times New Roman" w:cs="Times New Roman"/>
                <w:sz w:val="28"/>
                <w:szCs w:val="28"/>
                <w:lang w:val="ru-RU"/>
              </w:rPr>
              <w:t>марта</w:t>
            </w:r>
            <w:r>
              <w:rPr>
                <w:rFonts w:hint="default" w:ascii="Times New Roman" w:hAnsi="Times New Roman" w:cs="Times New Roman"/>
                <w:sz w:val="28"/>
                <w:szCs w:val="28"/>
              </w:rPr>
              <w:t xml:space="preserve"> года, следующего за годом обобщения правоприменительной практики.</w:t>
            </w:r>
          </w:p>
          <w:p w14:paraId="05649013">
            <w:pPr>
              <w:pStyle w:val="8"/>
              <w:ind w:firstLine="284"/>
              <w:rPr>
                <w:rFonts w:ascii="Times New Roman" w:hAnsi="Times New Roman" w:cs="Times New Roman"/>
                <w:i w:val="0"/>
                <w:iCs w:val="0"/>
                <w:sz w:val="28"/>
                <w:szCs w:val="28"/>
              </w:rPr>
            </w:pPr>
          </w:p>
        </w:tc>
        <w:tc>
          <w:tcPr>
            <w:tcW w:w="2451" w:type="dxa"/>
          </w:tcPr>
          <w:p w14:paraId="4AB99E8D">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584E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14:paraId="4E00C9D2">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14:paraId="29667716">
            <w:pPr>
              <w:pStyle w:val="8"/>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14:paraId="4AC1DF07">
            <w:pPr>
              <w:pStyle w:val="8"/>
              <w:rPr>
                <w:rFonts w:ascii="Times New Roman" w:hAnsi="Times New Roman" w:cs="Times New Roman"/>
                <w:i w:val="0"/>
                <w:iCs w:val="0"/>
                <w:sz w:val="28"/>
                <w:szCs w:val="28"/>
              </w:rPr>
            </w:pPr>
          </w:p>
        </w:tc>
        <w:tc>
          <w:tcPr>
            <w:tcW w:w="6098" w:type="dxa"/>
          </w:tcPr>
          <w:p w14:paraId="33B31415">
            <w:pPr>
              <w:pStyle w:val="8"/>
              <w:spacing w:line="276"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w:t>
            </w:r>
          </w:p>
          <w:p w14:paraId="0127A129">
            <w:pPr>
              <w:pStyle w:val="8"/>
              <w:spacing w:line="276" w:lineRule="auto"/>
              <w:ind w:firstLine="0"/>
              <w:jc w:val="both"/>
              <w:rPr>
                <w:rFonts w:hint="default" w:ascii="Times New Roman" w:hAnsi="Times New Roman" w:cs="Times New Roman"/>
                <w:color w:val="000000"/>
                <w:sz w:val="28"/>
                <w:szCs w:val="28"/>
              </w:rPr>
            </w:pPr>
          </w:p>
        </w:tc>
        <w:tc>
          <w:tcPr>
            <w:tcW w:w="3077" w:type="dxa"/>
          </w:tcPr>
          <w:p w14:paraId="5FC94BA0">
            <w:pPr>
              <w:pStyle w:val="8"/>
              <w:ind w:firstLine="284"/>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r>
              <w:rPr>
                <w:rFonts w:hint="default" w:ascii="Times New Roman" w:hAnsi="Times New Roman" w:cs="Times New Roman"/>
                <w:i w:val="0"/>
                <w:iCs w:val="0"/>
                <w:sz w:val="28"/>
                <w:szCs w:val="28"/>
                <w:lang w:val="ru-RU"/>
              </w:rPr>
              <w:t>.</w:t>
            </w:r>
          </w:p>
        </w:tc>
        <w:tc>
          <w:tcPr>
            <w:tcW w:w="2451" w:type="dxa"/>
          </w:tcPr>
          <w:p w14:paraId="01A8C589">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14:paraId="65CFB4BB">
      <w:pPr>
        <w:pStyle w:val="8"/>
        <w:rPr>
          <w:rFonts w:ascii="Times New Roman" w:hAnsi="Times New Roman" w:cs="Times New Roman"/>
          <w:i w:val="0"/>
          <w:iCs w:val="0"/>
          <w:sz w:val="28"/>
          <w:szCs w:val="28"/>
        </w:rPr>
      </w:pPr>
    </w:p>
    <w:p w14:paraId="3D8C1467">
      <w:pPr>
        <w:pStyle w:val="7"/>
        <w:jc w:val="center"/>
        <w:outlineLvl w:val="1"/>
        <w:rPr>
          <w:rFonts w:ascii="Times New Roman" w:hAnsi="Times New Roman" w:cs="Times New Roman"/>
          <w:i w:val="0"/>
          <w:iCs w:val="0"/>
          <w:sz w:val="28"/>
          <w:szCs w:val="28"/>
        </w:rPr>
      </w:pPr>
    </w:p>
    <w:p w14:paraId="483D6170">
      <w:pPr>
        <w:pStyle w:val="7"/>
        <w:jc w:val="center"/>
        <w:outlineLvl w:val="1"/>
        <w:rPr>
          <w:rFonts w:ascii="Times New Roman" w:hAnsi="Times New Roman" w:cs="Times New Roman"/>
          <w:i w:val="0"/>
          <w:iCs w:val="0"/>
          <w:sz w:val="28"/>
          <w:szCs w:val="28"/>
        </w:rPr>
      </w:pPr>
    </w:p>
    <w:p w14:paraId="5590A5DB">
      <w:pPr>
        <w:pStyle w:val="7"/>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14:paraId="0BA4FDD0">
      <w:pPr>
        <w:pStyle w:val="7"/>
        <w:jc w:val="center"/>
        <w:outlineLvl w:val="1"/>
        <w:rPr>
          <w:rFonts w:ascii="Times New Roman" w:hAnsi="Times New Roman" w:cs="Times New Roman"/>
          <w:i w:val="0"/>
          <w:iCs w:val="0"/>
          <w:sz w:val="28"/>
          <w:szCs w:val="28"/>
        </w:rPr>
      </w:pPr>
    </w:p>
    <w:p w14:paraId="70146F8D">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5</w:t>
      </w:r>
      <w:bookmarkStart w:id="1" w:name="_GoBack"/>
      <w:bookmarkEnd w:id="1"/>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73BAB718">
      <w:pPr>
        <w:pStyle w:val="8"/>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14:paraId="4FE0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7395966">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14:paraId="6D4B1B52">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14:paraId="06F9B1BD">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14:paraId="3735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25A85D8B">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14:paraId="153C42C2">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14:paraId="592DFB79">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14:paraId="7891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416CFF1">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14:paraId="651385FF">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14:paraId="36DCDC57">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14:paraId="200F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4266337F">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14:paraId="1CFC2A42">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14:paraId="4001EA50">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14:paraId="6F711533">
      <w:pPr>
        <w:rPr>
          <w:rFonts w:ascii="Times New Roman" w:hAnsi="Times New Roman" w:cs="Times New Roman"/>
          <w:i w:val="0"/>
          <w:iCs w:val="0"/>
          <w:sz w:val="28"/>
          <w:szCs w:val="28"/>
        </w:rPr>
      </w:pPr>
    </w:p>
    <w:p w14:paraId="5C8C3D00"/>
    <w:p w14:paraId="6FE29CA4"/>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E641">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8B389">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14:paraId="4B8F7667">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D7EEF"/>
    <w:rsid w:val="19E21317"/>
    <w:rsid w:val="1FCD3566"/>
    <w:rsid w:val="1FE95B87"/>
    <w:rsid w:val="212E7C50"/>
    <w:rsid w:val="655E1582"/>
    <w:rsid w:val="7DED7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7">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8">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TotalTime>
  <ScaleCrop>false</ScaleCrop>
  <LinksUpToDate>false</LinksUpToDate>
  <CharactersWithSpaces>0</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2023-09-18T01:49:00Z</dcterms:created>
  <dc:creator>MehovskiyVV</dc:creator>
  <cp:lastModifiedBy>WPS_1706838892</cp:lastModifiedBy>
  <cp:lastPrinted>2023-11-02T01:48:00Z</cp:lastPrinted>
  <dcterms:modified xsi:type="dcterms:W3CDTF">2024-09-26T04:09:43Z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49E421C91C924F22AB94646D4BAB9576</vt:lpwstr>
  </property>
</Properties>
</file>