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shd w:val="clear" w:color="auto" w:fill="FFFFFF"/>
        <w:tabs>
          <w:tab w:val="left" w:pos="5050"/>
        </w:tabs>
        <w:rPr>
          <w:rFonts w:hint="default" w:ascii="Times New Roman" w:hAnsi="Times New Roman" w:cs="Times New Roman"/>
          <w:sz w:val="28"/>
          <w:szCs w:val="28"/>
        </w:rPr>
      </w:pP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Р А С П О Р Я Ж Е Н 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Е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ind w:left="0" w:leftChars="0" w:firstLine="0" w:firstLineChars="0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______________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3г.                с. Анучино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_____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widowControl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>О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б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утверждении плана работы межведомственной комиссии по профилактике правонарушений, укреплению законности и правопорядка при администрации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left="0" w:leftChars="0" w:firstLine="708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В соответствие с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постановлением администрации Анучинского муниципального округа Приморского края от 14.06.2023г. №467 «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 w:eastAsia="en-US"/>
        </w:rPr>
        <w:t xml:space="preserve"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округа», 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Уставом Анучинского муниципального округа Приморского края,</w:t>
      </w:r>
    </w:p>
    <w:p>
      <w:pPr>
        <w:spacing w:line="360" w:lineRule="auto"/>
        <w:ind w:left="0" w:leftChars="0" w:firstLine="708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</w:p>
    <w:p>
      <w:pPr>
        <w:numPr>
          <w:ilvl w:val="0"/>
          <w:numId w:val="1"/>
        </w:numPr>
        <w:spacing w:line="360" w:lineRule="auto"/>
        <w:ind w:left="63" w:leftChars="0" w:firstLine="0" w:firstLine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Утвердить План работы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округа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на 2024г.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(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прилагается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).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2. Аппарату администрации Анучинского муниципального округа (Бурдейной С.В.) настоящее распоряжение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возложить на первого заместителя главы администрации Анучинского муниципального округа А.Я. Янчук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4"/>
        <w:ind w:firstLine="0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С.А.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0"/>
        <w:gridCol w:w="4686"/>
      </w:tblGrid>
      <w:tr>
        <w:tc>
          <w:tcPr>
            <w:tcW w:w="48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8" w:type="dxa"/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Приложение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распоряжением администрации Анучинского муниципального округа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от ______________2023 года №____</w:t>
            </w:r>
          </w:p>
        </w:tc>
      </w:tr>
    </w:tbl>
    <w:p/>
    <w:p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 xml:space="preserve">План работы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eastAsia="en-US"/>
        </w:rPr>
        <w:t>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eastAsia="en-US"/>
        </w:rPr>
        <w:t xml:space="preserve">округа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>на 2024г.</w:t>
      </w:r>
    </w:p>
    <w:p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</w:pPr>
    </w:p>
    <w:tbl>
      <w:tblPr>
        <w:tblStyle w:val="5"/>
        <w:tblW w:w="9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606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№ п/п</w:t>
            </w:r>
          </w:p>
        </w:tc>
        <w:tc>
          <w:tcPr>
            <w:tcW w:w="560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Наименование мероприятия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Исполнитель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 квартал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Работа органов внутренних дел по выявлению и пресечению незаконного производства и оборота алкогольной продукции и ее суррогатов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2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выполнении плана мероприятий по профилактике правонарушений среди несовершеннолетних в образовательных организациях и учреждениях культуры округа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КДН и ЗП, КУ МОУО, МКУК КДЦ АМО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3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Взаимодействие организаций и учреждений в сфере информирования и повышения правовой грамотности населения округа по предупреждению правонарушений. О мерах по профилактике правонарушений коррупционной направленности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Аппарат администрации АМО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4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состоянии работы по выполнению мер первичной пожарной безопасности на территориях, подверженных угрозе лесных пожаров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Отдел ГОЧС, ОНД и ПР ГУ МЧС РФ по ПК в Анучинском районе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2 квартал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5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взаимодействие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правоохранительных органов, ОМС округа в обеспечении правопорядка и общественной безопасности в период подготовки и проведения мероприятий, посвященных: Празднику весны и труда, 79-й годовщине Победы в Великой Отечественной войне, последних звонков и выпускного вечера в общеобразовательных организациях округа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6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Взаимодействие организаций и учреждений округа в сфере профилактики правонарушений при организации летнего отдыха несовершеннолетних. О мерах по повышению качества работы субъектов профилактики по предупреждению правонарушений среди несовершеннолетних и молодежи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Арсеньевский, КДН и ЗП, МКУК КДЦ АМО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3 квартал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7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мерах, принимаемых ОВД, по предупреждению и пресечению правонарушений и преступлений в общественных местах и жилом секторе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8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состоянии профилактики правонарушений в семьях, находящихся в социально опасном положении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Арсеньевский, КДН и ЗП, ОКГКУ «ЦСПН Приморского края» по Анучинскому МО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9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 организации взаимодействия ОВД, уголовно-исполнительной системы с ОМС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ФКУ УИИ ГУФСИН РФ по Анучинскому МО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4 квартал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10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Обсуждение плана работы межведомственной комиссии на 2025 год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МВКПП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11</w:t>
            </w:r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Анализ состояния преступности за 2024 год на территории Анучинского МО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12</w:t>
            </w:r>
            <w:bookmarkStart w:id="0" w:name="_GoBack"/>
            <w:bookmarkEnd w:id="0"/>
          </w:p>
        </w:tc>
        <w:tc>
          <w:tcPr>
            <w:tcW w:w="5606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выполнении плана мероприятий муниципальной программы «Комплексные меры по противодействию экстремизму, терроризму, правонарушениям и наркомании в Анучинском муниципальном округе на 2020-2024 годы»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Арсеньевский, КДН и ЗП, МКУК КДЦ АМО, ФКУ УИИ ГУФСИН РФ по Анучинскому МО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</w:pPr>
    </w:p>
    <w:sectPr>
      <w:pgSz w:w="11906" w:h="16838"/>
      <w:pgMar w:top="1440" w:right="98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604ACE"/>
    <w:multiLevelType w:val="singleLevel"/>
    <w:tmpl w:val="77604ACE"/>
    <w:lvl w:ilvl="0" w:tentative="0">
      <w:start w:val="1"/>
      <w:numFmt w:val="decimal"/>
      <w:suff w:val="space"/>
      <w:lvlText w:val="%1."/>
      <w:lvlJc w:val="left"/>
      <w:pPr>
        <w:ind w:left="63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4584B"/>
    <w:rsid w:val="13045712"/>
    <w:rsid w:val="53310270"/>
    <w:rsid w:val="5864584B"/>
    <w:rsid w:val="6E67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qFormat/>
    <w:uiPriority w:val="0"/>
    <w:pPr>
      <w:ind w:firstLine="851"/>
      <w:jc w:val="both"/>
    </w:pPr>
    <w:rPr>
      <w:sz w:val="24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120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2023-12-04T23:57:00Z</dcterms:created>
  <dc:creator>MehovskiyVV</dc:creator>
  <cp:lastModifiedBy>MehovskiyVV</cp:lastModifiedBy>
  <cp:lastPrinted>2023-12-17T22:40:34Z</cp:lastPrinted>
  <dcterms:modified xsi:type="dcterms:W3CDTF">2023-12-18T00:31:20Z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F381D7F1E2B84F9D93F3050922219C6C_11</vt:lpwstr>
  </property>
</Properties>
</file>