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FAC4" w14:textId="77777777" w:rsidR="003B224B" w:rsidRPr="00F96B61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6B61">
        <w:rPr>
          <w:rFonts w:ascii="Times New Roman" w:hAnsi="Times New Roman" w:cs="Times New Roman"/>
          <w:b/>
          <w:sz w:val="26"/>
          <w:szCs w:val="26"/>
        </w:rPr>
        <w:t>Отчет</w:t>
      </w:r>
    </w:p>
    <w:p w14:paraId="6A7CDEA2" w14:textId="77777777" w:rsidR="002757F1" w:rsidRDefault="00E52301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Инвестиционного уполномоченного Анучинского </w:t>
      </w:r>
    </w:p>
    <w:p w14:paraId="4DD0F636" w14:textId="6AA18B75" w:rsidR="005461D3" w:rsidRPr="00F96B61" w:rsidRDefault="00E52301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2757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4BC2" w:rsidRPr="00F96B61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096A51" w:rsidRPr="00F96B61">
        <w:rPr>
          <w:rFonts w:ascii="Times New Roman" w:hAnsi="Times New Roman" w:cs="Times New Roman"/>
          <w:b/>
          <w:sz w:val="26"/>
          <w:szCs w:val="26"/>
        </w:rPr>
        <w:t>4</w:t>
      </w:r>
      <w:r w:rsidR="00D84BC2" w:rsidRPr="00F96B61">
        <w:rPr>
          <w:rFonts w:ascii="Times New Roman" w:hAnsi="Times New Roman" w:cs="Times New Roman"/>
          <w:b/>
          <w:sz w:val="26"/>
          <w:szCs w:val="26"/>
        </w:rPr>
        <w:t>год</w:t>
      </w:r>
      <w:r w:rsidR="0078458B" w:rsidRPr="00F96B61">
        <w:rPr>
          <w:rFonts w:ascii="Times New Roman" w:hAnsi="Times New Roman" w:cs="Times New Roman"/>
          <w:b/>
          <w:sz w:val="26"/>
          <w:szCs w:val="26"/>
        </w:rPr>
        <w:t>.</w:t>
      </w:r>
    </w:p>
    <w:p w14:paraId="64825A9E" w14:textId="77777777" w:rsidR="005461D3" w:rsidRPr="00F96B61" w:rsidRDefault="005461D3" w:rsidP="00201C1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985C18F" w14:textId="1A08D5AF" w:rsidR="0078458B" w:rsidRPr="005625E8" w:rsidRDefault="005461D3" w:rsidP="00562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</w:r>
      <w:r w:rsidR="00532B83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8458B" w:rsidRPr="005625E8">
        <w:rPr>
          <w:rFonts w:ascii="Times New Roman" w:hAnsi="Times New Roman" w:cs="Times New Roman"/>
          <w:sz w:val="26"/>
          <w:szCs w:val="26"/>
        </w:rPr>
        <w:t xml:space="preserve">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 были </w:t>
      </w:r>
      <w:r w:rsidR="00080A97" w:rsidRPr="005625E8">
        <w:rPr>
          <w:rFonts w:ascii="Times New Roman" w:hAnsi="Times New Roman" w:cs="Times New Roman"/>
          <w:sz w:val="26"/>
          <w:szCs w:val="26"/>
        </w:rPr>
        <w:t xml:space="preserve">разработаны и размещены на сайте администрации округа в рубрике </w:t>
      </w:r>
      <w:r w:rsidR="00B80DF5" w:rsidRPr="005625E8">
        <w:rPr>
          <w:rFonts w:ascii="Times New Roman" w:hAnsi="Times New Roman" w:cs="Times New Roman"/>
          <w:sz w:val="26"/>
          <w:szCs w:val="26"/>
        </w:rPr>
        <w:t>«</w:t>
      </w:r>
      <w:r w:rsidR="00080A97" w:rsidRPr="005625E8">
        <w:rPr>
          <w:rFonts w:ascii="Times New Roman" w:hAnsi="Times New Roman" w:cs="Times New Roman"/>
          <w:sz w:val="26"/>
          <w:szCs w:val="26"/>
        </w:rPr>
        <w:t>Инвестиционная деятельность</w:t>
      </w:r>
      <w:r w:rsidR="00B80DF5" w:rsidRPr="005625E8">
        <w:rPr>
          <w:rFonts w:ascii="Times New Roman" w:hAnsi="Times New Roman" w:cs="Times New Roman"/>
          <w:sz w:val="26"/>
          <w:szCs w:val="26"/>
        </w:rPr>
        <w:t>» документы нового инвестиционного стандарта</w:t>
      </w:r>
      <w:r w:rsidR="0078458B" w:rsidRPr="005625E8">
        <w:rPr>
          <w:rFonts w:ascii="Times New Roman" w:hAnsi="Times New Roman" w:cs="Times New Roman"/>
          <w:sz w:val="26"/>
          <w:szCs w:val="26"/>
        </w:rPr>
        <w:t>:</w:t>
      </w:r>
    </w:p>
    <w:p w14:paraId="728135CB" w14:textId="59561F31" w:rsidR="00E52301" w:rsidRPr="00E52301" w:rsidRDefault="002757F1" w:rsidP="00E523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1.</w:t>
      </w:r>
      <w:r w:rsidR="00E52301" w:rsidRPr="00E52301">
        <w:rPr>
          <w:rFonts w:ascii="Times New Roman" w:hAnsi="Times New Roman" w:cs="Times New Roman"/>
          <w:sz w:val="26"/>
          <w:szCs w:val="26"/>
        </w:rPr>
        <w:t xml:space="preserve">Утвержден </w:t>
      </w:r>
      <w:r w:rsidR="00B80DF5" w:rsidRPr="00E52301">
        <w:rPr>
          <w:rFonts w:ascii="Times New Roman" w:hAnsi="Times New Roman" w:cs="Times New Roman"/>
          <w:sz w:val="26"/>
          <w:szCs w:val="26"/>
        </w:rPr>
        <w:t>регламент сопровождения инвестиционных проектов</w:t>
      </w:r>
      <w:r w:rsidR="00E52301" w:rsidRPr="00E52301">
        <w:rPr>
          <w:rFonts w:ascii="Times New Roman" w:hAnsi="Times New Roman" w:cs="Times New Roman"/>
          <w:sz w:val="26"/>
          <w:szCs w:val="26"/>
        </w:rPr>
        <w:t xml:space="preserve"> (</w:t>
      </w:r>
      <w:hyperlink r:id="rId5" w:history="1">
        <w:r w:rsidR="00E52301" w:rsidRPr="00E52301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https://www.анучинский.рф/okrug/investitsionnaya-deyatelnost/investitsionnyy-standart/soprovozhdenie-investitsionnykh-proektov/</w:t>
        </w:r>
      </w:hyperlink>
      <w:r w:rsidR="00E52301" w:rsidRPr="00E52301">
        <w:rPr>
          <w:rFonts w:ascii="Times New Roman" w:hAnsi="Times New Roman" w:cs="Times New Roman"/>
          <w:sz w:val="26"/>
          <w:szCs w:val="26"/>
        </w:rPr>
        <w:t>)</w:t>
      </w:r>
    </w:p>
    <w:p w14:paraId="4BB7E544" w14:textId="47C212B1" w:rsidR="00E52301" w:rsidRDefault="002757F1" w:rsidP="00E523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2.</w:t>
      </w:r>
      <w:r w:rsidR="00E52301">
        <w:rPr>
          <w:rFonts w:ascii="Times New Roman" w:hAnsi="Times New Roman" w:cs="Times New Roman"/>
          <w:sz w:val="26"/>
          <w:szCs w:val="26"/>
        </w:rPr>
        <w:t>С</w:t>
      </w:r>
      <w:r w:rsidR="00E71DE0" w:rsidRPr="005625E8">
        <w:rPr>
          <w:rFonts w:ascii="Times New Roman" w:hAnsi="Times New Roman" w:cs="Times New Roman"/>
          <w:sz w:val="26"/>
          <w:szCs w:val="26"/>
        </w:rPr>
        <w:t>оставлен реестр инвестиционных проектов (4 проекта)</w:t>
      </w:r>
      <w:r w:rsidR="00E52301">
        <w:rPr>
          <w:rFonts w:ascii="Times New Roman" w:hAnsi="Times New Roman" w:cs="Times New Roman"/>
          <w:sz w:val="26"/>
          <w:szCs w:val="26"/>
        </w:rPr>
        <w:t xml:space="preserve"> (</w:t>
      </w:r>
      <w:hyperlink r:id="rId6" w:history="1">
        <w:r w:rsidR="00E52301" w:rsidRPr="00F842D9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https://www.анучинский.рф/okrug/investitsionnaya-deyatelnost/investitsionnyy-standart/investitsionnye-proekty/</w:t>
        </w:r>
      </w:hyperlink>
    </w:p>
    <w:p w14:paraId="7792AA15" w14:textId="63178C4C" w:rsidR="00E71DE0" w:rsidRPr="005625E8" w:rsidRDefault="00E71DE0" w:rsidP="00200B0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>- ООО «Транснефть-Дальний Восток» - на территории НПС № 41 РНУ Дальнереченск в п.Тигровый построены 2 резервуара для хранения и транспортировки нефти;</w:t>
      </w:r>
    </w:p>
    <w:p w14:paraId="364F00DA" w14:textId="2B4B6C84" w:rsidR="00E26A92" w:rsidRPr="005625E8" w:rsidRDefault="00E26A92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КФХ Маношкина Н.Н. - с</w:t>
      </w: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оздание туристического кластера "У Феди" (с.Старогордеевка )- 2025-2026гг реализации;</w:t>
      </w:r>
    </w:p>
    <w:p w14:paraId="26559C8F" w14:textId="53F7E7CB" w:rsidR="00E71DE0" w:rsidRPr="005625E8" w:rsidRDefault="00E26A92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-  ООО «Круг» - установка дробильно-сортировочного комплекса в районе с. Шекляево – 2025 год реализации;</w:t>
      </w:r>
    </w:p>
    <w:p w14:paraId="33682F3C" w14:textId="594BBFE2" w:rsidR="00E26A92" w:rsidRDefault="00E26A92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- ООО «Халаза трейд» - установка дробильно-сортировочного комплекса в районе с. Новогордеевка – 2025 год реализации;</w:t>
      </w:r>
    </w:p>
    <w:p w14:paraId="6B0493C6" w14:textId="73132BE8" w:rsidR="00E52301" w:rsidRDefault="002757F1" w:rsidP="002757F1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3.</w:t>
      </w:r>
      <w:r w:rsidR="00E52301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Разработан Инвестиционный профиль Анучинского муниципального округа </w:t>
      </w:r>
    </w:p>
    <w:p w14:paraId="6C2DC1A0" w14:textId="340E1666" w:rsidR="00E52301" w:rsidRDefault="00E52301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hyperlink r:id="rId7" w:history="1">
        <w:r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https://www.анучинский.рф/okrug/investitsionnaya-deyatelnost/investitsionnyy-standart/investitsionnyy-profil/</w:t>
        </w:r>
      </w:hyperlink>
    </w:p>
    <w:p w14:paraId="002AD391" w14:textId="3E01217A" w:rsidR="00E52301" w:rsidRDefault="002757F1" w:rsidP="002757F1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4.</w:t>
      </w:r>
      <w:r w:rsidR="00E52301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Глава Анучинского муниципального округа выступил с ежегодным </w:t>
      </w:r>
      <w:r w:rsidR="009D3B8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И</w:t>
      </w:r>
      <w:r w:rsidR="00E52301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нвестиционным посланием</w:t>
      </w:r>
      <w:r w:rsidR="009D3B8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11.12.2024 года </w:t>
      </w:r>
      <w:hyperlink r:id="rId8" w:history="1">
        <w:r w:rsidR="009D3B8C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https://www.анучинский.рф/okrug/investitsionnaya-deyatelnost/investitsionnyy-standart/investitsionnoe-poslanie-glavy/?bitrix_include_areas=Y</w:t>
        </w:r>
      </w:hyperlink>
    </w:p>
    <w:p w14:paraId="014A3782" w14:textId="1282B811" w:rsidR="009D3B8C" w:rsidRDefault="002757F1" w:rsidP="002757F1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5.</w:t>
      </w:r>
      <w:r w:rsidR="009D3B8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Актуализирована информация об инвестиционной инфраструктуре </w:t>
      </w:r>
      <w:hyperlink r:id="rId9" w:history="1">
        <w:r w:rsidR="009D3B8C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https://www.анучинский.рф/okrug/investitsionnaya-deyatelnost/plan-sozdaniya-investitsionnykh-obektov-i-obektov-infrastruktury/</w:t>
        </w:r>
      </w:hyperlink>
      <w:r w:rsidR="009D3B8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, муниципальном имуществе и инвестиционных площадках (</w:t>
      </w:r>
      <w:hyperlink r:id="rId10" w:history="1">
        <w:r w:rsidR="009D3B8C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https://www.анучинский.рф/okrug/investitsionnaya-deyatelnost/investitsionnye-ploshchadki-i-svobodnye-zemelnye-uchastki/</w:t>
        </w:r>
      </w:hyperlink>
    </w:p>
    <w:p w14:paraId="1E434861" w14:textId="3B9C7C81" w:rsidR="009D3B8C" w:rsidRDefault="002757F1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6.</w:t>
      </w:r>
      <w:r w:rsidR="009D3B8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Назначен Инвестиционный уполномоченный Анучинского муниципального округа </w:t>
      </w:r>
      <w:hyperlink r:id="rId11" w:history="1">
        <w:r w:rsidR="009D3B8C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https://www.анучинский.рф/okrug/investitsionnaya-deyatelnost/investitsionnyy-standart/investitsionnyy-upolnomochennyy/</w:t>
        </w:r>
      </w:hyperlink>
    </w:p>
    <w:p w14:paraId="0B17477D" w14:textId="4751742D" w:rsidR="009D3B8C" w:rsidRDefault="002757F1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7.</w:t>
      </w:r>
      <w:r w:rsidR="009D3B8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Сформирован Инвестиционный комитет Анучинского муниципального округа</w:t>
      </w:r>
      <w:r w:rsidR="00483857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</w:t>
      </w:r>
      <w:hyperlink r:id="rId12" w:history="1">
        <w:r w:rsidR="00483857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https://www.анучинский.рф/okrug/investitsionnaya-deyatelnost/investitsionnyy-standart/investitsionnyy-komitet/</w:t>
        </w:r>
      </w:hyperlink>
    </w:p>
    <w:p w14:paraId="1C24EA23" w14:textId="127C607A" w:rsidR="00483857" w:rsidRDefault="00483857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В 2024 году было проведено 2 заседания инвестиционного комитета. Доля представителей бизнеса, деловых объединений в составе комитета составляет</w:t>
      </w:r>
      <w:r w:rsidR="007D1AE5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69%.</w:t>
      </w:r>
    </w:p>
    <w:p w14:paraId="6C32A63C" w14:textId="0B269259" w:rsidR="00483857" w:rsidRDefault="002757F1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lastRenderedPageBreak/>
        <w:t xml:space="preserve">8. </w:t>
      </w:r>
      <w:r w:rsidR="00483857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Действует канал прямой связи инвесторов с Главой и Инвестиционным уполномоченным </w:t>
      </w:r>
      <w:hyperlink r:id="rId13" w:history="1">
        <w:r w:rsidR="00483857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https://www.анучинский.рф/okrug/investitsionnaya-deyatelnost/kanal-pryamoy-svyazi/</w:t>
        </w:r>
      </w:hyperlink>
    </w:p>
    <w:p w14:paraId="2DD11E13" w14:textId="1CBD3218" w:rsidR="00483857" w:rsidRDefault="002757F1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9.</w:t>
      </w:r>
      <w:r w:rsidR="007D1AE5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В рамках реализации Стандарта разработаны ключевые показатели эффективности деятельности Инвестиционного уполномоченного </w:t>
      </w:r>
      <w:hyperlink r:id="rId14" w:history="1">
        <w:r w:rsidR="007D1AE5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https://www.анучинский.рф/okrug/investitsionnaya-deyatelnost/investitsionnyy-standart/investitsionnyy-upolnomochennyy/</w:t>
        </w:r>
      </w:hyperlink>
    </w:p>
    <w:p w14:paraId="33576012" w14:textId="519C7910" w:rsidR="00AD68FA" w:rsidRDefault="002757F1" w:rsidP="002757F1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10.</w:t>
      </w:r>
      <w:r w:rsidR="007D1AE5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З</w:t>
      </w:r>
      <w:r w:rsidR="00AD68FA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аключено Соглашение о сотрудничестве между Автономной некоммерческой организацией «Инвестиционное Агентство Приморского края» и администрацией округа</w:t>
      </w:r>
      <w:r w:rsidR="007D1AE5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(№ 08-01-12 от 01.07.2024 года).</w:t>
      </w:r>
    </w:p>
    <w:p w14:paraId="7F57CB0F" w14:textId="66DF7B75" w:rsidR="00550F6A" w:rsidRDefault="002757F1" w:rsidP="002757F1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11.</w:t>
      </w:r>
      <w:r w:rsidR="007D1AE5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Утверждены инвестиционная декларация</w:t>
      </w:r>
      <w:r w:rsidR="00550F6A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</w:t>
      </w:r>
      <w:hyperlink r:id="rId15" w:history="1">
        <w:r w:rsidR="00550F6A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https://www.анучинский.рф/okrug/investitsionnaya-deyatelnost/investitsionnyy-standart/investitsionnaya-deklaratsiya/</w:t>
        </w:r>
      </w:hyperlink>
    </w:p>
    <w:p w14:paraId="6482D7E3" w14:textId="127A77EF" w:rsidR="007D1AE5" w:rsidRDefault="007D1AE5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и инвестиционная стратегия</w:t>
      </w:r>
      <w:r w:rsidR="00550F6A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</w:t>
      </w:r>
      <w:hyperlink r:id="rId16" w:history="1">
        <w:r w:rsidR="00550F6A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https://www.анучинский.рф/okrug/investitsionnaya-deyatelnost/investitsionnyy-standart/investitsionnaya-strategiya/</w:t>
        </w:r>
      </w:hyperlink>
    </w:p>
    <w:p w14:paraId="7EE22047" w14:textId="36612474" w:rsidR="007A684B" w:rsidRDefault="00136485" w:rsidP="00136485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12.</w:t>
      </w:r>
      <w:r w:rsidR="007A684B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Проведен опрос представителей бизнес-сообщества по оценке внедрения Муниципального стандарта органами местного самоуправления на территории округа.</w:t>
      </w:r>
    </w:p>
    <w:p w14:paraId="0333D61D" w14:textId="56A06AF7" w:rsidR="00550F6A" w:rsidRDefault="00550F6A" w:rsidP="00550F6A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     Информация о внедрении Стандарта на территории округа была представлена на заседании </w:t>
      </w:r>
      <w:r w:rsidRPr="00550F6A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Совета по инвестициям и развитию малого и среднего предпринимательства при главе Анучинского муниципального округа</w:t>
      </w: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24.07.2024года</w:t>
      </w:r>
      <w:r w:rsidR="002757F1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(протокол № 3)</w:t>
      </w: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</w:t>
      </w:r>
      <w:hyperlink r:id="rId17" w:history="1">
        <w:r w:rsidR="002757F1" w:rsidRPr="00F842D9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https://www.анучинский.рф/okrug/investitsionnaya-deyatelnost/sovet-po-uluchsheniyu-investitsionnogo-klimata-i-razvitiyu-predprinimatelstva-pri-glave/</w:t>
        </w:r>
      </w:hyperlink>
    </w:p>
    <w:p w14:paraId="1AB775F7" w14:textId="5897A050" w:rsidR="009B6441" w:rsidRPr="005625E8" w:rsidRDefault="00096A51" w:rsidP="00F96B6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      </w:t>
      </w:r>
      <w:r w:rsidR="009B6441" w:rsidRPr="005625E8">
        <w:rPr>
          <w:rFonts w:ascii="Times New Roman" w:hAnsi="Times New Roman" w:cs="Times New Roman"/>
          <w:sz w:val="26"/>
          <w:szCs w:val="26"/>
        </w:rPr>
        <w:t>На официальном сайте администрации Анучинского муниципального района в разделе «Малое предпринимательство» и «Инвестиционная деятельность» размещ</w:t>
      </w:r>
      <w:r w:rsidRPr="005625E8">
        <w:rPr>
          <w:rFonts w:ascii="Times New Roman" w:hAnsi="Times New Roman" w:cs="Times New Roman"/>
          <w:sz w:val="26"/>
          <w:szCs w:val="26"/>
        </w:rPr>
        <w:t>ена</w:t>
      </w:r>
      <w:r w:rsidR="009B6441" w:rsidRPr="005625E8">
        <w:rPr>
          <w:rFonts w:ascii="Times New Roman" w:hAnsi="Times New Roman" w:cs="Times New Roman"/>
          <w:sz w:val="26"/>
          <w:szCs w:val="26"/>
        </w:rPr>
        <w:t xml:space="preserve"> информация </w:t>
      </w:r>
      <w:r w:rsidRPr="005625E8">
        <w:rPr>
          <w:rFonts w:ascii="Times New Roman" w:hAnsi="Times New Roman" w:cs="Times New Roman"/>
          <w:sz w:val="26"/>
          <w:szCs w:val="26"/>
        </w:rPr>
        <w:t xml:space="preserve">о </w:t>
      </w:r>
      <w:r w:rsidR="009B6441" w:rsidRPr="005625E8">
        <w:rPr>
          <w:rFonts w:ascii="Times New Roman" w:hAnsi="Times New Roman" w:cs="Times New Roman"/>
          <w:sz w:val="26"/>
          <w:szCs w:val="26"/>
        </w:rPr>
        <w:t>мерах поддержки бизнеса</w:t>
      </w:r>
      <w:r w:rsidR="00D84BC2" w:rsidRPr="005625E8">
        <w:rPr>
          <w:rFonts w:ascii="Times New Roman" w:hAnsi="Times New Roman" w:cs="Times New Roman"/>
          <w:sz w:val="26"/>
          <w:szCs w:val="26"/>
        </w:rPr>
        <w:t>.</w:t>
      </w:r>
      <w:r w:rsidR="009B6441" w:rsidRPr="005625E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1C020B" w14:textId="58CBC820" w:rsidR="00D25FCD" w:rsidRPr="005625E8" w:rsidRDefault="00D25FCD" w:rsidP="00201C1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</w:t>
      </w:r>
      <w:r w:rsidR="007647A9" w:rsidRPr="005625E8">
        <w:rPr>
          <w:rFonts w:ascii="Times New Roman" w:hAnsi="Times New Roman" w:cs="Times New Roman"/>
          <w:sz w:val="26"/>
          <w:szCs w:val="26"/>
        </w:rPr>
        <w:t xml:space="preserve">         </w:t>
      </w:r>
      <w:r w:rsidR="00F21FF1" w:rsidRPr="005625E8">
        <w:rPr>
          <w:rFonts w:ascii="Times New Roman" w:hAnsi="Times New Roman" w:cs="Times New Roman"/>
          <w:sz w:val="26"/>
          <w:szCs w:val="26"/>
        </w:rPr>
        <w:t>П</w:t>
      </w:r>
      <w:r w:rsidRPr="005625E8">
        <w:rPr>
          <w:rFonts w:ascii="Times New Roman" w:hAnsi="Times New Roman" w:cs="Times New Roman"/>
          <w:sz w:val="26"/>
          <w:szCs w:val="26"/>
        </w:rPr>
        <w:t xml:space="preserve">роведено </w:t>
      </w:r>
      <w:r w:rsidR="00096A51" w:rsidRPr="005625E8">
        <w:rPr>
          <w:rFonts w:ascii="Times New Roman" w:hAnsi="Times New Roman" w:cs="Times New Roman"/>
          <w:sz w:val="26"/>
          <w:szCs w:val="26"/>
        </w:rPr>
        <w:t>4</w:t>
      </w:r>
      <w:r w:rsidRPr="005625E8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="00096A51" w:rsidRPr="005625E8">
        <w:rPr>
          <w:rFonts w:ascii="Times New Roman" w:hAnsi="Times New Roman" w:cs="Times New Roman"/>
          <w:sz w:val="26"/>
          <w:szCs w:val="26"/>
        </w:rPr>
        <w:t>я</w:t>
      </w:r>
      <w:r w:rsidRPr="005625E8">
        <w:rPr>
          <w:rFonts w:ascii="Times New Roman" w:hAnsi="Times New Roman" w:cs="Times New Roman"/>
          <w:sz w:val="26"/>
          <w:szCs w:val="26"/>
        </w:rPr>
        <w:t xml:space="preserve"> Совета</w:t>
      </w:r>
      <w:r w:rsidR="00DF0149" w:rsidRPr="005625E8">
        <w:rPr>
          <w:rFonts w:ascii="Times New Roman" w:hAnsi="Times New Roman" w:cs="Times New Roman"/>
          <w:sz w:val="26"/>
          <w:szCs w:val="26"/>
        </w:rPr>
        <w:t xml:space="preserve"> по инвестициям и развитию малого и среднего предпринимательства при главе администрации Анучинского муниципального </w:t>
      </w:r>
      <w:r w:rsidR="002521FE" w:rsidRPr="005625E8">
        <w:rPr>
          <w:rFonts w:ascii="Times New Roman" w:hAnsi="Times New Roman" w:cs="Times New Roman"/>
          <w:sz w:val="26"/>
          <w:szCs w:val="26"/>
        </w:rPr>
        <w:t>округа, 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</w:p>
    <w:p w14:paraId="6D85899F" w14:textId="596643D1" w:rsidR="00A81152" w:rsidRPr="005625E8" w:rsidRDefault="00096A51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      </w:t>
      </w:r>
      <w:r w:rsidR="00A81152" w:rsidRPr="005625E8">
        <w:rPr>
          <w:rFonts w:ascii="Times New Roman" w:hAnsi="Times New Roman" w:cs="Times New Roman"/>
          <w:sz w:val="26"/>
          <w:szCs w:val="26"/>
        </w:rPr>
        <w:t>В течение 202</w:t>
      </w:r>
      <w:r w:rsidRPr="005625E8">
        <w:rPr>
          <w:rFonts w:ascii="Times New Roman" w:hAnsi="Times New Roman" w:cs="Times New Roman"/>
          <w:sz w:val="26"/>
          <w:szCs w:val="26"/>
        </w:rPr>
        <w:t>4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год</w:t>
      </w:r>
      <w:r w:rsidRPr="005625E8">
        <w:rPr>
          <w:rFonts w:ascii="Times New Roman" w:hAnsi="Times New Roman" w:cs="Times New Roman"/>
          <w:sz w:val="26"/>
          <w:szCs w:val="26"/>
        </w:rPr>
        <w:t>а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проведено </w:t>
      </w:r>
      <w:r w:rsidRPr="005625E8">
        <w:rPr>
          <w:rFonts w:ascii="Times New Roman" w:hAnsi="Times New Roman" w:cs="Times New Roman"/>
          <w:sz w:val="26"/>
          <w:szCs w:val="26"/>
        </w:rPr>
        <w:t>6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процедур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</w:t>
      </w:r>
      <w:r w:rsidRPr="005625E8">
        <w:rPr>
          <w:rFonts w:ascii="Times New Roman" w:hAnsi="Times New Roman" w:cs="Times New Roman"/>
          <w:sz w:val="26"/>
          <w:szCs w:val="26"/>
        </w:rPr>
        <w:t>1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экспертизы и </w:t>
      </w:r>
      <w:r w:rsidRPr="005625E8">
        <w:rPr>
          <w:rFonts w:ascii="Times New Roman" w:hAnsi="Times New Roman" w:cs="Times New Roman"/>
          <w:sz w:val="26"/>
          <w:szCs w:val="26"/>
        </w:rPr>
        <w:t>5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оценки фактического воздействия действующих муниципальных нормативных правовых актов.</w:t>
      </w:r>
    </w:p>
    <w:p w14:paraId="36FA63A2" w14:textId="42317E6A" w:rsidR="00096A51" w:rsidRPr="005625E8" w:rsidRDefault="00096A51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    </w:t>
      </w:r>
      <w:r w:rsidR="00960E8F" w:rsidRPr="005625E8">
        <w:rPr>
          <w:rFonts w:ascii="Times New Roman" w:hAnsi="Times New Roman" w:cs="Times New Roman"/>
          <w:sz w:val="26"/>
          <w:szCs w:val="26"/>
        </w:rPr>
        <w:t xml:space="preserve">Сотрудники администрации, входящие в состав инвестиционной команды округа прошли обучение по </w:t>
      </w:r>
      <w:r w:rsidR="005625E8" w:rsidRPr="005625E8">
        <w:rPr>
          <w:rFonts w:ascii="Times New Roman" w:hAnsi="Times New Roman" w:cs="Times New Roman"/>
          <w:sz w:val="26"/>
          <w:szCs w:val="26"/>
        </w:rPr>
        <w:t>программе повышения квалификации «Инвестиционное развитие муниципальных образований» и «Эффективный инвестиционный уполномоченный».</w:t>
      </w:r>
    </w:p>
    <w:sectPr w:rsidR="00096A51" w:rsidRPr="005625E8" w:rsidSect="00F96B6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F646D"/>
    <w:multiLevelType w:val="hybridMultilevel"/>
    <w:tmpl w:val="F9DAB830"/>
    <w:lvl w:ilvl="0" w:tplc="E7041012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8317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D3"/>
    <w:rsid w:val="00023619"/>
    <w:rsid w:val="00056520"/>
    <w:rsid w:val="00080A97"/>
    <w:rsid w:val="00096A51"/>
    <w:rsid w:val="000F0E47"/>
    <w:rsid w:val="00114C8A"/>
    <w:rsid w:val="00127C89"/>
    <w:rsid w:val="00130659"/>
    <w:rsid w:val="00136485"/>
    <w:rsid w:val="00154EAD"/>
    <w:rsid w:val="00182B7A"/>
    <w:rsid w:val="001A6A5E"/>
    <w:rsid w:val="001C1245"/>
    <w:rsid w:val="001D0E1C"/>
    <w:rsid w:val="00200B00"/>
    <w:rsid w:val="00201C17"/>
    <w:rsid w:val="00206854"/>
    <w:rsid w:val="002521FE"/>
    <w:rsid w:val="00274BB0"/>
    <w:rsid w:val="002757F1"/>
    <w:rsid w:val="00275D98"/>
    <w:rsid w:val="002E2D96"/>
    <w:rsid w:val="002E5034"/>
    <w:rsid w:val="002E5EBE"/>
    <w:rsid w:val="002F2B8D"/>
    <w:rsid w:val="002F3088"/>
    <w:rsid w:val="003038B0"/>
    <w:rsid w:val="00337F29"/>
    <w:rsid w:val="003802A6"/>
    <w:rsid w:val="00385368"/>
    <w:rsid w:val="003B224B"/>
    <w:rsid w:val="003D1E6E"/>
    <w:rsid w:val="00483857"/>
    <w:rsid w:val="0050110B"/>
    <w:rsid w:val="00532B83"/>
    <w:rsid w:val="0054213E"/>
    <w:rsid w:val="005461D3"/>
    <w:rsid w:val="00550F6A"/>
    <w:rsid w:val="005625E8"/>
    <w:rsid w:val="00620C72"/>
    <w:rsid w:val="00671EAB"/>
    <w:rsid w:val="006D2381"/>
    <w:rsid w:val="00721459"/>
    <w:rsid w:val="00724935"/>
    <w:rsid w:val="00733BA5"/>
    <w:rsid w:val="00737503"/>
    <w:rsid w:val="0074257D"/>
    <w:rsid w:val="007647A9"/>
    <w:rsid w:val="0078458B"/>
    <w:rsid w:val="00786567"/>
    <w:rsid w:val="00791B49"/>
    <w:rsid w:val="007A40DC"/>
    <w:rsid w:val="007A684B"/>
    <w:rsid w:val="007C3DAB"/>
    <w:rsid w:val="007D0962"/>
    <w:rsid w:val="007D1AE5"/>
    <w:rsid w:val="0081138A"/>
    <w:rsid w:val="00924C75"/>
    <w:rsid w:val="00930EAD"/>
    <w:rsid w:val="009373F3"/>
    <w:rsid w:val="00960E8F"/>
    <w:rsid w:val="009B1341"/>
    <w:rsid w:val="009B6441"/>
    <w:rsid w:val="009D3B8C"/>
    <w:rsid w:val="00A81152"/>
    <w:rsid w:val="00AB2D66"/>
    <w:rsid w:val="00AD5B9D"/>
    <w:rsid w:val="00AD68FA"/>
    <w:rsid w:val="00AE28D1"/>
    <w:rsid w:val="00B61EEC"/>
    <w:rsid w:val="00B80DF5"/>
    <w:rsid w:val="00BE5EF4"/>
    <w:rsid w:val="00C1457B"/>
    <w:rsid w:val="00C320E0"/>
    <w:rsid w:val="00C33DA2"/>
    <w:rsid w:val="00C579BA"/>
    <w:rsid w:val="00C608C5"/>
    <w:rsid w:val="00CD2230"/>
    <w:rsid w:val="00D16AC0"/>
    <w:rsid w:val="00D25FCD"/>
    <w:rsid w:val="00D5016A"/>
    <w:rsid w:val="00D64B2B"/>
    <w:rsid w:val="00D84BC2"/>
    <w:rsid w:val="00DA135E"/>
    <w:rsid w:val="00DA5E76"/>
    <w:rsid w:val="00DB1443"/>
    <w:rsid w:val="00DF0149"/>
    <w:rsid w:val="00E0168B"/>
    <w:rsid w:val="00E06880"/>
    <w:rsid w:val="00E21C1E"/>
    <w:rsid w:val="00E26A92"/>
    <w:rsid w:val="00E52301"/>
    <w:rsid w:val="00E71DE0"/>
    <w:rsid w:val="00E818DA"/>
    <w:rsid w:val="00E875BE"/>
    <w:rsid w:val="00E940B5"/>
    <w:rsid w:val="00EC2DAA"/>
    <w:rsid w:val="00F013AA"/>
    <w:rsid w:val="00F12609"/>
    <w:rsid w:val="00F21FF1"/>
    <w:rsid w:val="00F54181"/>
    <w:rsid w:val="00F56842"/>
    <w:rsid w:val="00F60C49"/>
    <w:rsid w:val="00F87A22"/>
    <w:rsid w:val="00F96B61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230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52301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E52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72;&#1085;&#1091;&#1095;&#1080;&#1085;&#1089;&#1082;&#1080;&#1081;.&#1088;&#1092;/okrug/investitsionnaya-deyatelnost/investitsionnyy-standart/investitsionnoe-poslanie-glavy/?bitrix_include_areas=Y" TargetMode="External"/><Relationship Id="rId13" Type="http://schemas.openxmlformats.org/officeDocument/2006/relationships/hyperlink" Target="https://www.&#1072;&#1085;&#1091;&#1095;&#1080;&#1085;&#1089;&#1082;&#1080;&#1081;.&#1088;&#1092;/okrug/investitsionnaya-deyatelnost/kanal-pryamoy-svyazi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&#1072;&#1085;&#1091;&#1095;&#1080;&#1085;&#1089;&#1082;&#1080;&#1081;.&#1088;&#1092;/okrug/investitsionnaya-deyatelnost/investitsionnyy-standart/investitsionnyy-profil/" TargetMode="External"/><Relationship Id="rId12" Type="http://schemas.openxmlformats.org/officeDocument/2006/relationships/hyperlink" Target="https://www.&#1072;&#1085;&#1091;&#1095;&#1080;&#1085;&#1089;&#1082;&#1080;&#1081;.&#1088;&#1092;/okrug/investitsionnaya-deyatelnost/investitsionnyy-standart/investitsionnyy-komitet/" TargetMode="External"/><Relationship Id="rId17" Type="http://schemas.openxmlformats.org/officeDocument/2006/relationships/hyperlink" Target="https://www.&#1072;&#1085;&#1091;&#1095;&#1080;&#1085;&#1089;&#1082;&#1080;&#1081;.&#1088;&#1092;/okrug/investitsionnaya-deyatelnost/sovet-po-uluchsheniyu-investitsionnogo-klimata-i-razvitiyu-predprinimatelstva-pri-glav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&#1072;&#1085;&#1091;&#1095;&#1080;&#1085;&#1089;&#1082;&#1080;&#1081;.&#1088;&#1092;/okrug/investitsionnaya-deyatelnost/investitsionnyy-standart/investitsionnaya-strategiy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&#1072;&#1085;&#1091;&#1095;&#1080;&#1085;&#1089;&#1082;&#1080;&#1081;.&#1088;&#1092;/okrug/investitsionnaya-deyatelnost/investitsionnyy-standart/investitsionnye-proekty/" TargetMode="External"/><Relationship Id="rId11" Type="http://schemas.openxmlformats.org/officeDocument/2006/relationships/hyperlink" Target="https://www.&#1072;&#1085;&#1091;&#1095;&#1080;&#1085;&#1089;&#1082;&#1080;&#1081;.&#1088;&#1092;/okrug/investitsionnaya-deyatelnost/investitsionnyy-standart/investitsionnyy-upolnomochennyy/" TargetMode="External"/><Relationship Id="rId5" Type="http://schemas.openxmlformats.org/officeDocument/2006/relationships/hyperlink" Target="https://www.&#1072;&#1085;&#1091;&#1095;&#1080;&#1085;&#1089;&#1082;&#1080;&#1081;.&#1088;&#1092;/okrug/investitsionnaya-deyatelnost/investitsionnyy-standart/soprovozhdenie-investitsionnykh-proektov/" TargetMode="External"/><Relationship Id="rId15" Type="http://schemas.openxmlformats.org/officeDocument/2006/relationships/hyperlink" Target="https://www.&#1072;&#1085;&#1091;&#1095;&#1080;&#1085;&#1089;&#1082;&#1080;&#1081;.&#1088;&#1092;/okrug/investitsionnaya-deyatelnost/investitsionnyy-standart/investitsionnaya-deklaratsiya/" TargetMode="External"/><Relationship Id="rId10" Type="http://schemas.openxmlformats.org/officeDocument/2006/relationships/hyperlink" Target="https://www.&#1072;&#1085;&#1091;&#1095;&#1080;&#1085;&#1089;&#1082;&#1080;&#1081;.&#1088;&#1092;/okrug/investitsionnaya-deyatelnost/investitsionnye-ploshchadki-i-svobodnye-zemelnye-uchastki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&#1072;&#1085;&#1091;&#1095;&#1080;&#1085;&#1089;&#1082;&#1080;&#1081;.&#1088;&#1092;/okrug/investitsionnaya-deyatelnost/plan-sozdaniya-investitsionnykh-obektov-i-obektov-infrastruktury/" TargetMode="External"/><Relationship Id="rId14" Type="http://schemas.openxmlformats.org/officeDocument/2006/relationships/hyperlink" Target="https://www.&#1072;&#1085;&#1091;&#1095;&#1080;&#1085;&#1089;&#1082;&#1080;&#1081;.&#1088;&#1092;/okrug/investitsionnaya-deyatelnost/investitsionnyy-standart/investitsionnyy-upolnomochenny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5</cp:revision>
  <dcterms:created xsi:type="dcterms:W3CDTF">2025-07-24T02:55:00Z</dcterms:created>
  <dcterms:modified xsi:type="dcterms:W3CDTF">2025-07-24T04:23:00Z</dcterms:modified>
</cp:coreProperties>
</file>