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lang w:val="ru-RU"/>
        </w:rPr>
        <w:t xml:space="preserve">ИТОГОВЫЙ </w:t>
      </w:r>
      <w:r>
        <w:rPr/>
        <w:t>ПРОТОКОЛ</w:t>
      </w:r>
    </w:p>
    <w:p>
      <w:pPr>
        <w:pStyle w:val="Normal"/>
        <w:ind w:right="57"/>
        <w:jc w:val="center"/>
        <w:rPr/>
      </w:pPr>
      <w:r>
        <w:rPr/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lang w:val="en-US"/>
        </w:rPr>
      </w:pPr>
      <w:r>
        <w:rPr/>
        <w:tab/>
        <w:tab/>
        <w:tab/>
        <w:tab/>
        <w:tab/>
        <w:tab/>
        <w:tab/>
        <w:tab/>
        <w:t xml:space="preserve">                   </w:t>
      </w:r>
      <w:r>
        <w:rPr>
          <w:color w:val="4F81BD"/>
          <w:lang w:val="en-US"/>
        </w:rPr>
        <w:t>«</w:t>
      </w:r>
      <w:r>
        <w:rPr>
          <w:color w:val="4F81BD"/>
          <w:lang w:val="ru-RU"/>
        </w:rPr>
        <w:t>2</w:t>
      </w:r>
      <w:r>
        <w:rPr>
          <w:color w:val="4F81BD"/>
          <w:lang w:val="ru-RU"/>
        </w:rPr>
        <w:t>0</w:t>
      </w:r>
      <w:r>
        <w:rPr>
          <w:color w:val="4F81BD"/>
          <w:lang w:val="en-US"/>
        </w:rPr>
        <w:t xml:space="preserve">» </w:t>
      </w:r>
      <w:r>
        <w:rPr>
          <w:color w:val="4F81BD"/>
          <w:lang w:val="ru-RU"/>
        </w:rPr>
        <w:t>январ</w:t>
      </w:r>
      <w:r>
        <w:rPr>
          <w:color w:val="4F81BD"/>
          <w:lang w:val="en-US"/>
        </w:rPr>
        <w:t>я 202</w:t>
      </w:r>
      <w:r>
        <w:rPr>
          <w:color w:val="4F81BD"/>
          <w:lang w:val="en-US"/>
        </w:rPr>
        <w:t>5</w:t>
      </w:r>
      <w:r>
        <w:rPr>
          <w:color w:val="4F81BD"/>
          <w:lang w:val="en-US"/>
        </w:rPr>
        <w:t xml:space="preserve"> года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>
          <w:lang w:val="en-US"/>
        </w:rPr>
      </w:pPr>
      <w:r>
        <w:rPr/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 xml:space="preserve">Оператор: Акционерное общество «Российский аукционный дом» (АО «РАД»)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Дата и время начала проведения аукциона:</w:t>
      </w:r>
      <w:r>
        <w:rPr>
          <w:b w:val="false"/>
          <w:bCs/>
        </w:rPr>
        <w:t xml:space="preserve"> </w:t>
      </w:r>
      <w:r>
        <w:rPr>
          <w:b w:val="false"/>
          <w:bCs/>
          <w:color w:themeColor="text1" w:val="000000"/>
          <w:lang w:val="ru-RU"/>
        </w:rPr>
        <w:t>16</w:t>
      </w:r>
      <w:r>
        <w:rPr>
          <w:color w:themeColor="text1" w:val="000000"/>
        </w:rPr>
        <w:t xml:space="preserve"> сентября 202</w:t>
      </w:r>
      <w:r>
        <w:rPr>
          <w:color w:themeColor="text1" w:val="000000"/>
        </w:rPr>
        <w:t>5</w:t>
      </w:r>
      <w:r>
        <w:rPr>
          <w:color w:themeColor="text1" w:val="000000"/>
        </w:rPr>
        <w:t xml:space="preserve"> года, </w:t>
      </w:r>
      <w:r>
        <w:rPr>
          <w:color w:themeColor="text1" w:val="000000"/>
          <w:lang w:val="ru-RU"/>
        </w:rPr>
        <w:t>0</w:t>
      </w:r>
      <w:r>
        <w:rPr>
          <w:color w:themeColor="text1" w:val="000000"/>
          <w:lang w:val="ru-RU"/>
        </w:rPr>
        <w:t>3</w:t>
      </w:r>
      <w:r>
        <w:rPr>
          <w:color w:themeColor="text1" w:val="000000"/>
        </w:rPr>
        <w:t xml:space="preserve"> часов 00 минут</w:t>
      </w:r>
      <w:r>
        <w:rPr/>
        <w:t xml:space="preserve"> 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/>
        <w:t>В присутствии комиссии продавца в составе:</w:t>
      </w:r>
    </w:p>
    <w:tbl>
      <w:tblPr>
        <w:tblStyle w:val="3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начальник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Члены комиссии:</w:t>
      </w:r>
    </w:p>
    <w:tbl>
      <w:tblPr>
        <w:tblStyle w:val="3"/>
        <w:tblpPr w:vertAnchor="text" w:horzAnchor="text" w:bottomFromText="200" w:leftFromText="180" w:rightFromText="180" w:tblpX="0" w:tblpY="1"/>
        <w:tblOverlap w:val="never"/>
        <w:tblW w:w="956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>
        <w:trPr>
          <w:trHeight w:val="329" w:hRule="atLeast"/>
        </w:trPr>
        <w:tc>
          <w:tcPr>
            <w:tcW w:w="3242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Росейчук Елена Витальевна - начальник отдела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 – 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</w:r>
          </w:p>
        </w:tc>
        <w:tc>
          <w:tcPr>
            <w:tcW w:w="3152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firstLine="709" w:right="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3"/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>
        <w:trPr>
          <w:trHeight w:val="481" w:hRule="atLeast"/>
        </w:trPr>
        <w:tc>
          <w:tcPr>
            <w:tcW w:w="2927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Бреннер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Арина Вячеславовна</w:t>
            </w:r>
          </w:p>
        </w:tc>
        <w:tc>
          <w:tcPr>
            <w:tcW w:w="37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муниципального округа</w:t>
            </w:r>
          </w:p>
        </w:tc>
      </w:tr>
    </w:tbl>
    <w:p>
      <w:pPr>
        <w:pStyle w:val="Normal"/>
        <w:jc w:val="both"/>
        <w:rPr>
          <w:lang w:eastAsia="ar-SA"/>
        </w:rPr>
      </w:pPr>
      <w:r>
        <w:rPr>
          <w:lang w:eastAsia="ar-SA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Предмет аукциона:</w:t>
      </w:r>
    </w:p>
    <w:p>
      <w:pPr>
        <w:pStyle w:val="Normal"/>
        <w:ind w:right="57"/>
        <w:jc w:val="both"/>
        <w:rPr/>
      </w:pPr>
      <w:r>
        <w:rPr>
          <w:color w:themeColor="text1" w:val="000000"/>
        </w:rPr>
        <w:t>земельный участок</w:t>
      </w:r>
      <w:r>
        <w:rPr>
          <w:color w:themeColor="text1" w:val="000000"/>
          <w:lang w:val="ru-RU"/>
        </w:rPr>
        <w:t xml:space="preserve"> 25</w:t>
      </w:r>
      <w:r>
        <w:rPr>
          <w:color w:themeColor="text1" w:val="000000"/>
          <w:lang w:val="en-US"/>
        </w:rPr>
        <w:t>:01:</w:t>
      </w:r>
      <w:r>
        <w:rPr>
          <w:color w:themeColor="text1" w:val="000000"/>
          <w:lang w:val="ru-RU"/>
        </w:rPr>
        <w:t>150001</w:t>
      </w:r>
      <w:r>
        <w:rPr>
          <w:color w:themeColor="text1" w:val="000000"/>
          <w:lang w:val="en-US"/>
        </w:rPr>
        <w:t>:</w:t>
      </w:r>
      <w:r>
        <w:rPr>
          <w:color w:themeColor="text1" w:val="000000"/>
          <w:lang w:val="ru-RU"/>
        </w:rPr>
        <w:t>4898</w:t>
      </w:r>
      <w:r>
        <w:rPr/>
        <w:t xml:space="preserve">. 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spacing w:lineRule="atLeast" w:line="240"/>
        <w:jc w:val="both"/>
        <w:rPr>
          <w:color w:themeColor="text1" w:val="000000"/>
        </w:rPr>
      </w:pPr>
      <w:r>
        <w:rPr/>
        <w:t xml:space="preserve">Начальная цена Имущества – </w:t>
      </w:r>
      <w:r>
        <w:rPr>
          <w:lang w:val="ru-RU"/>
        </w:rPr>
        <w:t>203 635</w:t>
      </w:r>
      <w:r>
        <w:rPr>
          <w:color w:themeColor="text1" w:val="000000"/>
        </w:rPr>
        <w:t xml:space="preserve"> (</w:t>
      </w:r>
      <w:r>
        <w:rPr>
          <w:color w:themeColor="text1" w:val="000000"/>
          <w:lang w:val="ru-RU"/>
        </w:rPr>
        <w:t>двести три тысячи шестьсот тридцать пять</w:t>
      </w:r>
      <w:r>
        <w:rPr>
          <w:color w:themeColor="text1" w:val="000000"/>
        </w:rPr>
        <w:t>) рубл</w:t>
      </w:r>
      <w:r>
        <w:rPr>
          <w:color w:themeColor="text1" w:val="000000"/>
          <w:lang w:val="ru-RU"/>
        </w:rPr>
        <w:t>ей</w:t>
      </w:r>
      <w:r>
        <w:rPr>
          <w:color w:themeColor="text1" w:val="000000"/>
        </w:rPr>
        <w:t xml:space="preserve"> </w:t>
      </w:r>
      <w:r>
        <w:rPr>
          <w:color w:themeColor="text1" w:val="000000"/>
          <w:lang w:val="ru-RU"/>
        </w:rPr>
        <w:t>28</w:t>
      </w:r>
      <w:r>
        <w:rPr>
          <w:color w:themeColor="text1" w:val="000000"/>
        </w:rPr>
        <w:t xml:space="preserve"> копе</w:t>
      </w:r>
      <w:r>
        <w:rPr>
          <w:color w:themeColor="text1" w:val="000000"/>
          <w:lang w:val="ru-RU"/>
        </w:rPr>
        <w:t>ек</w:t>
      </w:r>
      <w:r>
        <w:rPr>
          <w:color w:themeColor="text1" w:val="000000"/>
        </w:rPr>
        <w:t xml:space="preserve">; </w:t>
      </w:r>
    </w:p>
    <w:p>
      <w:pPr>
        <w:pStyle w:val="Normal"/>
        <w:spacing w:lineRule="atLeast" w:line="240"/>
        <w:jc w:val="both"/>
        <w:rPr>
          <w:color w:themeColor="text1" w:val="000000"/>
        </w:rPr>
      </w:pPr>
      <w:r>
        <w:rPr>
          <w:color w:themeColor="text1" w:val="000000"/>
        </w:rPr>
        <w:t>Шаг аукциона –</w:t>
      </w:r>
      <w:r>
        <w:rPr>
          <w:color w:themeColor="text1" w:val="000000"/>
          <w:lang w:val="ru-RU"/>
        </w:rPr>
        <w:t>6109</w:t>
      </w:r>
      <w:r>
        <w:rPr>
          <w:color w:themeColor="text1" w:val="000000"/>
        </w:rPr>
        <w:t xml:space="preserve"> (</w:t>
      </w:r>
      <w:r>
        <w:rPr>
          <w:color w:themeColor="text1" w:val="000000"/>
          <w:lang w:val="ru-RU"/>
        </w:rPr>
        <w:t>шесть тысяч сто девять</w:t>
      </w:r>
      <w:r>
        <w:rPr>
          <w:color w:themeColor="text1" w:val="000000"/>
        </w:rPr>
        <w:t>) рубл</w:t>
      </w:r>
      <w:r>
        <w:rPr>
          <w:color w:themeColor="text1" w:val="000000"/>
          <w:lang w:val="ru-RU"/>
        </w:rPr>
        <w:t>ей</w:t>
      </w:r>
      <w:r>
        <w:rPr>
          <w:color w:themeColor="text1" w:val="000000"/>
        </w:rPr>
        <w:t xml:space="preserve"> </w:t>
      </w:r>
      <w:r>
        <w:rPr>
          <w:color w:themeColor="text1" w:val="000000"/>
          <w:lang w:val="ru-RU"/>
        </w:rPr>
        <w:t>05</w:t>
      </w:r>
      <w:r>
        <w:rPr>
          <w:color w:themeColor="text1" w:val="000000"/>
        </w:rPr>
        <w:t xml:space="preserve"> копе</w:t>
      </w:r>
      <w:r>
        <w:rPr>
          <w:color w:themeColor="text1" w:val="000000"/>
          <w:lang w:val="ru-RU"/>
        </w:rPr>
        <w:t>ек</w:t>
      </w:r>
      <w:r>
        <w:rPr>
          <w:color w:themeColor="text1" w:val="000000"/>
        </w:rPr>
        <w:t>.</w:t>
      </w:r>
    </w:p>
    <w:p>
      <w:pPr>
        <w:pStyle w:val="Normal"/>
        <w:jc w:val="both"/>
        <w:rPr>
          <w:bCs/>
          <w:color w:themeColor="text1" w:val="000000"/>
        </w:rPr>
      </w:pPr>
      <w:r>
        <w:rPr>
          <w:bCs/>
          <w:color w:themeColor="text1" w:val="000000"/>
        </w:rPr>
      </w:r>
    </w:p>
    <w:p>
      <w:pPr>
        <w:pStyle w:val="Normal"/>
        <w:jc w:val="both"/>
        <w:rPr/>
      </w:pPr>
      <w:r>
        <w:rPr/>
        <w:t>Решение комиссии продавца:</w:t>
      </w:r>
    </w:p>
    <w:p>
      <w:pPr>
        <w:pStyle w:val="Normal"/>
        <w:jc w:val="both"/>
        <w:rPr/>
      </w:pPr>
      <w:r>
        <w:rPr/>
        <w:t xml:space="preserve">Согласно протоколу определения участников аукциона от </w:t>
      </w:r>
      <w:r>
        <w:rPr>
          <w:color w:themeColor="text1" w:val="000000"/>
          <w:lang w:val="ru-RU"/>
        </w:rPr>
        <w:t>10</w:t>
      </w:r>
      <w:r>
        <w:rPr>
          <w:color w:themeColor="text1" w:val="000000"/>
        </w:rPr>
        <w:t>.0</w:t>
      </w:r>
      <w:r>
        <w:rPr>
          <w:color w:themeColor="text1" w:val="000000"/>
          <w:lang w:val="ru-RU"/>
        </w:rPr>
        <w:t>1</w:t>
      </w:r>
      <w:r>
        <w:rPr>
          <w:color w:themeColor="text1" w:val="000000"/>
        </w:rPr>
        <w:t>.202</w:t>
      </w:r>
      <w:r>
        <w:rPr>
          <w:color w:themeColor="text1" w:val="000000"/>
        </w:rPr>
        <w:t>5</w:t>
      </w:r>
      <w:r>
        <w:rPr/>
        <w:t xml:space="preserve"> к участию в аукционе, Объявленном Продавцом на </w:t>
      </w:r>
      <w:r>
        <w:rPr>
          <w:lang w:val="ru-RU"/>
        </w:rPr>
        <w:t>16</w:t>
      </w:r>
      <w:r>
        <w:rPr>
          <w:color w:val="4F81BD"/>
        </w:rPr>
        <w:t>.</w:t>
      </w:r>
      <w:r>
        <w:rPr>
          <w:color w:themeColor="text1" w:val="000000"/>
        </w:rPr>
        <w:t>0</w:t>
      </w:r>
      <w:r>
        <w:rPr>
          <w:color w:themeColor="text1" w:val="000000"/>
          <w:lang w:val="ru-RU"/>
        </w:rPr>
        <w:t>1</w:t>
      </w:r>
      <w:r>
        <w:rPr>
          <w:color w:themeColor="text1" w:val="000000"/>
        </w:rPr>
        <w:t>.202</w:t>
      </w:r>
      <w:r>
        <w:rPr>
          <w:color w:themeColor="text1" w:val="000000"/>
        </w:rPr>
        <w:t>5</w:t>
      </w:r>
      <w:r>
        <w:rPr/>
        <w:t xml:space="preserve"> года по продаже Имущества, </w:t>
      </w:r>
      <w:r>
        <w:rPr>
          <w:lang w:val="ru-RU"/>
        </w:rPr>
        <w:t>заявок не поступило</w:t>
      </w:r>
      <w:bookmarkStart w:id="0" w:name="_GoBack"/>
      <w:bookmarkEnd w:id="0"/>
      <w:r>
        <w:rPr/>
        <w:t>, в связи с чем, аукцион признан несостоявшимся.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Подписи членов комиссии:</w:t>
      </w:r>
    </w:p>
    <w:tbl>
      <w:tblPr>
        <w:tblStyle w:val="3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начальник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Члены комиссии:</w:t>
      </w:r>
    </w:p>
    <w:tbl>
      <w:tblPr>
        <w:tblStyle w:val="3"/>
        <w:tblpPr w:vertAnchor="text" w:horzAnchor="text" w:bottomFromText="200" w:leftFromText="180" w:rightFromText="180" w:tblpX="0" w:tblpY="1"/>
        <w:tblOverlap w:val="never"/>
        <w:tblW w:w="956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>
        <w:trPr>
          <w:trHeight w:val="329" w:hRule="atLeast"/>
        </w:trPr>
        <w:tc>
          <w:tcPr>
            <w:tcW w:w="3242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Росейчук Елена Витальевна - начальник отдела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 – 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</w:r>
          </w:p>
        </w:tc>
        <w:tc>
          <w:tcPr>
            <w:tcW w:w="3152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firstLine="709" w:right="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3"/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>
        <w:trPr>
          <w:trHeight w:val="481" w:hRule="atLeast"/>
        </w:trPr>
        <w:tc>
          <w:tcPr>
            <w:tcW w:w="2927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Бреннер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Арина Вячеславовна</w:t>
            </w:r>
          </w:p>
        </w:tc>
        <w:tc>
          <w:tcPr>
            <w:tcW w:w="37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муниципального округа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851" w:gutter="0" w:header="0" w:top="568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 w:semiHidden="0" w:qFormat="1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 w:qFormat="1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semiHidden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 w:qFormat="1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themeColor="hyperlink"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profile-menu-description" w:customStyle="1">
    <w:name w:val="profile-menu-description"/>
    <w:basedOn w:val="DefaultParagraphFont"/>
    <w:uiPriority w:val="0"/>
    <w:qFormat/>
    <w:rPr/>
  </w:style>
  <w:style w:type="character" w:styleId="Style15" w:customStyle="1">
    <w:name w:val="Текст примечания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7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5"/>
    <w:uiPriority w:val="99"/>
    <w:unhideWhenUsed/>
    <w:qFormat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8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Style21">
    <w:name w:val="Содержимое врезки"/>
    <w:basedOn w:val="Normal"/>
    <w:qFormat/>
    <w:pPr/>
    <w:rPr/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LibreOffice/24.8.4.2$Windows_X86_64 LibreOffice_project/bb3cfa12c7b1bf994ecc5649a80400d06cd71002</Application>
  <AppVersion>15.0000</AppVersion>
  <Pages>2</Pages>
  <Words>373</Words>
  <Characters>3013</Characters>
  <CharactersWithSpaces>3392</CharactersWithSpaces>
  <Paragraphs>35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dc:description/>
  <dc:language>ru-RU</dc:language>
  <cp:lastModifiedBy/>
  <cp:lastPrinted>2016-01-21T08:13:00Z</cp:lastPrinted>
  <dcterms:modified xsi:type="dcterms:W3CDTF">2025-01-20T09:50:53Z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5A2F07C794374265866501B8DF0E0FE1_12</vt:lpwstr>
  </property>
  <property fmtid="{D5CDD505-2E9C-101B-9397-08002B2CF9AE}" pid="3" name="KSOProductBuildVer">
    <vt:lpwstr>1049-12.2.0.18283</vt:lpwstr>
  </property>
</Properties>
</file>