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7356B">
      <w:pPr>
        <w:jc w:val="center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Меры стимулирования добросовестности контролируемых лиц</w:t>
      </w:r>
    </w:p>
    <w:bookmarkEnd w:id="0"/>
    <w:p w14:paraId="555C43A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7DAD2FF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соответствии с Решением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 п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оложении о муниципальном жилищном контроле в границах Анучинского муниципального округа</w:t>
      </w:r>
      <w:r>
        <w:rPr>
          <w:rFonts w:hint="default" w:ascii="Times New Roman" w:hAnsi="Times New Roman" w:cs="Times New Roman"/>
          <w:b w:val="0"/>
          <w:bCs w:val="0"/>
          <w:color w:val="000000"/>
          <w:sz w:val="28"/>
          <w:szCs w:val="28"/>
          <w:lang w:val="ru-RU"/>
        </w:rPr>
        <w:t xml:space="preserve">, утвержденным Думой АМО №717-НПА от 23.06.2025г. </w:t>
      </w:r>
      <w:r>
        <w:rPr>
          <w:rFonts w:hint="default" w:ascii="Times New Roman" w:hAnsi="Times New Roman" w:cs="Times New Roman"/>
          <w:sz w:val="28"/>
          <w:szCs w:val="28"/>
        </w:rPr>
        <w:t>меры стимулирования добросовестности контролируемых лиц не применяются.</w:t>
      </w:r>
    </w:p>
    <w:p w14:paraId="59BCAEDF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475ED0"/>
    <w:rsid w:val="49D61CB4"/>
    <w:rsid w:val="64475ED0"/>
    <w:rsid w:val="684C4E65"/>
    <w:rsid w:val="7AF9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2025-07-04T01:25:00Z</dcterms:created>
  <dc:creator>MehovskiyVV</dc:creator>
  <cp:lastModifiedBy>MehovskiyVV</cp:lastModifiedBy>
  <dcterms:modified xsi:type="dcterms:W3CDTF">2025-07-04T01:40:34Z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8837662A143945AFAFD9BFA2075B9238_11</vt:lpwstr>
  </property>
</Properties>
</file>