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АДМИНИСТРАЦИЯ</w:t>
      </w:r>
    </w:p>
    <w:p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АНУЧИНСКОГО МУНИЦИПАЛЬНОГО ОКРУГА</w:t>
      </w:r>
    </w:p>
    <w:p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ПРИМОРСКОГО КРАЯ</w:t>
      </w:r>
    </w:p>
    <w:p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Текстовое поле 1" o:spid="_x0000_s1026" o:spt="1" style="position:absolute;left:0pt;margin-left:375.5pt;margin-top:-13.5pt;height:28.85pt;width:108.05pt;z-index:251659264;mso-width-relative:page;mso-height-relative:page;" fillcolor="#FFFFFF" filled="t" stroked="f" coordsize="21600,21600" o:allowincell="f" o:gfxdata="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qs7faAAAACgEAAA8AAAAAAAAAAQAg&#10;AAAAIgAAAGRycy9kb3ducmV2LnhtbFBLAQIUABQAAAAIAIdO4kAeqPyJ0wEAAJM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>
                      <w:pPr>
                        <w:pStyle w:val="9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  <w:sz w:val="28"/>
          <w:szCs w:val="28"/>
        </w:rPr>
        <w:t xml:space="preserve">П О С Т А Н О В Л Е Н И Е </w:t>
      </w:r>
    </w:p>
    <w:p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</w:p>
    <w:tbl>
      <w:tblPr>
        <w:tblStyle w:val="9"/>
        <w:tblW w:w="92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"/>
        <w:gridCol w:w="1933"/>
        <w:gridCol w:w="283"/>
        <w:gridCol w:w="4892"/>
        <w:gridCol w:w="561"/>
        <w:gridCol w:w="1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" w:type="dxa"/>
          </w:tcPr>
          <w:p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3" w:type="dxa"/>
            <w:tcBorders>
              <w:bottom w:val="single" w:color="000000" w:sz="6" w:space="0"/>
            </w:tcBorders>
          </w:tcPr>
          <w:p>
            <w:pPr>
              <w:spacing w:line="360" w:lineRule="auto"/>
              <w:ind w:left="-82" w:right="-108"/>
              <w:jc w:val="center"/>
              <w:rPr>
                <w:rFonts w:hint="default"/>
                <w:color w:val="000000"/>
                <w:sz w:val="26"/>
                <w:szCs w:val="26"/>
                <w:lang w:val="ru-RU"/>
              </w:rPr>
            </w:pPr>
            <w:r>
              <w:rPr>
                <w:rFonts w:hint="default"/>
                <w:color w:val="000000"/>
                <w:sz w:val="26"/>
                <w:szCs w:val="26"/>
                <w:lang w:val="ru-RU"/>
              </w:rPr>
              <w:t>07.12.2023</w:t>
            </w:r>
          </w:p>
        </w:tc>
        <w:tc>
          <w:tcPr>
            <w:tcW w:w="283" w:type="dxa"/>
          </w:tcPr>
          <w:p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4891" w:type="dxa"/>
          </w:tcPr>
          <w:p>
            <w:pPr>
              <w:spacing w:line="360" w:lineRule="auto"/>
              <w:ind w:left="-6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</w:tcPr>
          <w:p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9" w:type="dxa"/>
            <w:tcBorders>
              <w:bottom w:val="single" w:color="000000" w:sz="6" w:space="0"/>
            </w:tcBorders>
          </w:tcPr>
          <w:p>
            <w:pPr>
              <w:spacing w:line="360" w:lineRule="auto"/>
              <w:ind w:right="-89"/>
              <w:jc w:val="center"/>
              <w:rPr>
                <w:rFonts w:hint="default"/>
                <w:color w:val="000000"/>
                <w:sz w:val="26"/>
                <w:szCs w:val="26"/>
                <w:lang w:val="ru-RU"/>
              </w:rPr>
            </w:pPr>
            <w:r>
              <w:rPr>
                <w:rFonts w:hint="default"/>
                <w:color w:val="000000"/>
                <w:sz w:val="26"/>
                <w:szCs w:val="26"/>
                <w:lang w:val="ru-RU"/>
              </w:rPr>
              <w:t>1027</w:t>
            </w:r>
          </w:p>
        </w:tc>
      </w:tr>
    </w:tbl>
    <w:p>
      <w:pPr>
        <w:pStyle w:val="87"/>
        <w:spacing w:line="360" w:lineRule="auto"/>
        <w:rPr>
          <w:sz w:val="26"/>
          <w:szCs w:val="26"/>
        </w:rPr>
      </w:pP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 о порядке регистрации</w:t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устава территориального общественного самоуправления на территории Анучинского муниципального округа</w:t>
      </w:r>
    </w:p>
    <w:p>
      <w:pPr>
        <w:jc w:val="center"/>
        <w:rPr>
          <w:b/>
          <w:bCs/>
          <w:sz w:val="28"/>
          <w:szCs w:val="28"/>
        </w:rPr>
      </w:pPr>
    </w:p>
    <w:p>
      <w:pPr>
        <w:pStyle w:val="88"/>
        <w:spacing w:line="360" w:lineRule="auto"/>
        <w:ind w:firstLine="280" w:firstLineChars="100"/>
        <w:jc w:val="both"/>
        <w:rPr>
          <w:rFonts w:hint="default" w:ascii="Times New Roman" w:hAnsi="Times New Roman" w:cs="Times New Roman"/>
          <w:b w:val="0"/>
          <w:bCs w:val="0"/>
          <w:color w:val="000000"/>
          <w:spacing w:val="-3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со статьёй 27 Федерального закона от 06.10.2003 № 131-ФЗ «Об общих принципах организации местного самоуправления в Российской Федерации», Положением «О территориальном общественном самоуправлении в Анучинском муниципальном округе», утверждённым решением Думы Анучинского муниципального округа от 22.09.2022 года № 343-НПА( в  ред. от 29.11.2023 года № 493-НПА «</w:t>
      </w: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решение Думы Анучинского муниципального округа от 28.09.2022 № 343-НПА «Об утверждении Положения «О территориальном общественном самоуправлении в Анучинском муниципальном округе</w:t>
      </w:r>
      <w:r>
        <w:rPr>
          <w:rFonts w:ascii="Times New Roman" w:hAnsi="Times New Roman" w:cs="Times New Roman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основании Устава Анучинского муниципального округа Приморского края, администрация Анучинского муниципального округа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края</w:t>
      </w:r>
    </w:p>
    <w:p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ПОСТАНОВЛЯЕТ:</w:t>
      </w:r>
    </w:p>
    <w:p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Положение о порядке регистрации устава территориального общественного самоуправления на территории Анучинского муниципального округа.</w:t>
      </w:r>
    </w:p>
    <w:p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  <w:lang w:val="ru-RU"/>
        </w:rPr>
        <w:t>Аппарату</w:t>
      </w:r>
      <w:r>
        <w:rPr>
          <w:rFonts w:hint="default"/>
          <w:sz w:val="28"/>
          <w:szCs w:val="28"/>
          <w:lang w:val="ru-RU"/>
        </w:rPr>
        <w:t xml:space="preserve"> администрации  </w:t>
      </w:r>
      <w:r>
        <w:rPr>
          <w:sz w:val="28"/>
          <w:szCs w:val="28"/>
        </w:rPr>
        <w:t xml:space="preserve">Анучинского муниципального округа (Бурдейной) разместить </w:t>
      </w:r>
      <w:r>
        <w:rPr>
          <w:rFonts w:hint="default"/>
          <w:sz w:val="28"/>
          <w:szCs w:val="28"/>
          <w:lang w:val="ru-RU"/>
        </w:rPr>
        <w:t xml:space="preserve"> настоящее Постановление </w:t>
      </w:r>
      <w:r>
        <w:rPr>
          <w:sz w:val="28"/>
          <w:szCs w:val="28"/>
        </w:rPr>
        <w:t xml:space="preserve">на официальном сайте администрации Анучинского муниципального округа Приморского края в информационно-телекоммуникационной сети </w:t>
      </w:r>
      <w:r>
        <w:rPr>
          <w:rFonts w:hint="default"/>
          <w:sz w:val="28"/>
          <w:szCs w:val="28"/>
          <w:lang w:val="ru-RU"/>
        </w:rPr>
        <w:t>«</w:t>
      </w:r>
      <w:r>
        <w:rPr>
          <w:sz w:val="28"/>
          <w:szCs w:val="28"/>
        </w:rPr>
        <w:t>Интернет</w:t>
      </w:r>
      <w:r>
        <w:rPr>
          <w:rFonts w:hint="default"/>
          <w:sz w:val="28"/>
          <w:szCs w:val="28"/>
          <w:lang w:val="ru-RU"/>
        </w:rPr>
        <w:t>»</w:t>
      </w:r>
      <w:r>
        <w:rPr>
          <w:sz w:val="28"/>
          <w:szCs w:val="28"/>
        </w:rPr>
        <w:t>.</w:t>
      </w:r>
    </w:p>
    <w:p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Контроль за исполнением настоящего решения оставляю за собой.</w:t>
      </w:r>
    </w:p>
    <w:p>
      <w:pPr>
        <w:spacing w:line="360" w:lineRule="auto"/>
        <w:ind w:firstLine="720"/>
        <w:jc w:val="both"/>
        <w:rPr>
          <w:sz w:val="28"/>
          <w:szCs w:val="28"/>
        </w:rPr>
      </w:pPr>
    </w:p>
    <w:p>
      <w:pPr>
        <w:spacing w:line="360" w:lineRule="auto"/>
        <w:ind w:firstLine="720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С.А.Понуровский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Приложение №1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округа </w:t>
      </w:r>
    </w:p>
    <w:p>
      <w:pPr>
        <w:jc w:val="righ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07.12.2023</w:t>
      </w:r>
      <w:r>
        <w:rPr>
          <w:sz w:val="28"/>
          <w:szCs w:val="28"/>
        </w:rPr>
        <w:t xml:space="preserve">г. № </w:t>
      </w:r>
      <w:r>
        <w:rPr>
          <w:rFonts w:hint="default"/>
          <w:sz w:val="28"/>
          <w:szCs w:val="28"/>
          <w:lang w:val="ru-RU"/>
        </w:rPr>
        <w:t>1027</w:t>
      </w:r>
    </w:p>
    <w:p>
      <w:pPr>
        <w:jc w:val="center"/>
        <w:rPr>
          <w:b/>
          <w:bCs/>
          <w:color w:val="000000"/>
          <w:sz w:val="28"/>
          <w:szCs w:val="28"/>
        </w:rPr>
      </w:pPr>
    </w:p>
    <w:p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ПОЛОЖЕНИЕ</w:t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Положения о порядке регистрации устава территориального общественного самоуправления на территории Анучинского муниципального округа</w:t>
      </w:r>
    </w:p>
    <w:p>
      <w:pPr>
        <w:jc w:val="center"/>
        <w:rPr>
          <w:color w:val="000000"/>
          <w:sz w:val="28"/>
          <w:szCs w:val="28"/>
        </w:rPr>
      </w:pPr>
    </w:p>
    <w:p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     Общие положения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Настоящее Положение о порядке регистрации устава территориального общественного самоуправления на территории Анучинского муниципального округа регулирует отношения, возникающие в связи с регистрацией устава территориального общественного самоуправления (далее - ТОС), внесением в него изменений и (или) дополнений. 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Регистрация устава территориального общественного самоуправления (далее - устав ТОС), вносимых в него изменений и (или) дополнений осуществляется Администрацией Анучинского муниципального округа (далее – Администрация) в порядке, определённом настоящим Положением.</w:t>
      </w:r>
    </w:p>
    <w:p>
      <w:pPr>
        <w:jc w:val="center"/>
        <w:rPr>
          <w:b/>
          <w:bCs/>
          <w:color w:val="000000"/>
          <w:sz w:val="28"/>
          <w:szCs w:val="28"/>
        </w:rPr>
      </w:pPr>
    </w:p>
    <w:p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Порядок регистрации устава ТОС,</w:t>
      </w:r>
    </w:p>
    <w:p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изменений и (или) дополнений, вносимых в устав ТОС</w:t>
      </w:r>
    </w:p>
    <w:p>
      <w:pPr>
        <w:ind w:firstLine="420" w:firstLineChars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ТОС считается учрежденным с момента регистрации устава ТОС в Администрации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Анучинского муниципального округа</w:t>
      </w:r>
      <w:r>
        <w:rPr>
          <w:i/>
          <w:iCs/>
          <w:color w:val="000000"/>
          <w:sz w:val="28"/>
          <w:szCs w:val="28"/>
        </w:rPr>
        <w:t>.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В уставе ТОС должны быть установлены: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территория, на которой осуществляется ТОС;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цели, задачи, формы и основные направления деятельности ТОС;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порядок формирования, прекращения полномочий, права и обязанности, срок полномочий органов ТОС;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порядок принятия решений;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порядок приобретения имущества, а также порядок пользования и распоряжения указанным имуществом и финансовыми средствами;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порядок прекращения осуществления ТОС.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Для регистрации устава ТОС в Администрацию Анучинского муниципального округа подаются следующие документы: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письменное заявление о регистрации устава ТОС, подписанное председателем учредительного собрания (конференции), либо руководителем (председателем) исполнительного органа создаваемого ТОС;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два экземпляра устава ТОС, принятого учредительным собранием (конференцией). Устав ТОС предоставляется в прошнурованном и пронумерованном виде, заверенный подписью председателя учредительного собрания (конференции);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копия протокола учредительного собрания (конференции), в котором содержатся принятые решения об организации и осуществлении ТОС на определённой территории, наименование ТОС;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копия свидетельства о постановке на учёт в налоговом органе (для юридических лиц).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Для регистрации изменений и (или) дополнений, вносимых в устав ТОС, в Администрацию подаются следующие документы: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заявление о внесении изменений и (или) дополнений в устав ТОС;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изменения и (или) дополнения, вносимые в устав ТОС, в двух экземплярах;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копия протокола собрания (конференции) граждан, в котором содержатся принятые решения;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Регистрация устава ТОС, вносимых в него изменений и (или) дополнений осуществляется в течение 30 календарных дней со дня предоставления соответствующих документов в Администрацию.</w:t>
      </w:r>
    </w:p>
    <w:p>
      <w:pPr>
        <w:ind w:firstLine="420" w:firstLineChars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Датой представления документов при регистрации устава ТОС, а также вносимых в него изменений и (или) дополнений, является день их получения Администрацией.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2.6. По результатам рассмотрения представленных документов Администрация принимает одно из следующих решений: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 регистрации устава ТОС, изменений и (или) дополнений, вносимых в устав;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 отказе в регистрации устава ТОС, изменений и (или) дополнений, вносимых в устав.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2.7. Администрация отказывает в регистрации устава ТОС, изменений и (или) дополнений, вносимых в устав, в случаях: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несоответствия устава ТОС, изменений и (или) дополнений, вносимых в устав, федеральному законодательству, законодательству Приморского края, Уставу Анучинского муниципального округа, настоящему Положению;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непредставления документов, указанных в пунктах 2.3 и 2.4 настоящего Положения;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отсутствие в уставе ТОС информации, указанной в пункте 2.2 настоящего Положения.</w:t>
      </w:r>
    </w:p>
    <w:p>
      <w:pPr>
        <w:ind w:firstLine="560" w:firstLineChars="2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Мотивированное решение об отказе в регистрации устава ТОС, изменений и (или) дополнений, вносимых в устав, направляется заявителю не позднее 10 календарных дней с момента его принятия.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2.8. Отказ в регистрации устава ТОС, изменений и (или) дополнений, вносимых в устав, не является препятствием к повторному представлению документов для регистрации устава ТОС, изменений и (или) дополнений, вносимых в устав, при условии устранения нарушений, послуживших основанием для принятия соответствующего решения.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 Отказ в регистрации устава ТОС, изменений и дополнений, вносимых в устав ТОС, может быть обжалован в установленном законодательством порядке. </w:t>
      </w:r>
    </w:p>
    <w:p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 Ведение Реестра уставов ТОС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Решение о регистрации устава ТОС, изменений и (или) дополнений, вносимых в устав, принятое Администрацией, является основанием для внесения соответствующей записи в Реестр.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Администрация ведёт </w:t>
      </w:r>
      <w:r>
        <w:fldChar w:fldCharType="begin"/>
      </w:r>
      <w:r>
        <w:instrText xml:space="preserve"> HYPERLINK "http://pravo-search.minjust.ru:8080/bigs/showDocument.html" \l "P111" </w:instrText>
      </w:r>
      <w:r>
        <w:fldChar w:fldCharType="separate"/>
      </w:r>
      <w:r>
        <w:rPr>
          <w:sz w:val="28"/>
          <w:szCs w:val="28"/>
        </w:rPr>
        <w:t>Реестр</w:t>
      </w:r>
      <w:r>
        <w:rPr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> уставов ТОС, который содержит информацию о прошедших регистрацию уставах ТОС, изменениях и (или) дополнениях, внесённых в уставы (Приложение 1).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3.3. В случае прекращения деятельности ТОС на основании решения собрания (конференции) граждан, а также в других случаях, предусмотренных действующим законодательством, в Администрацию в течение 5 календарных </w:t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дней предоставляется соответствующая информация с приложением документа, свидетельствующего о прекращении деятельности ТОС.</w:t>
      </w:r>
    </w:p>
    <w:p>
      <w:pPr>
        <w:ind w:firstLine="280" w:firstLineChars="1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 Администрацией в течение 5 календарных дней с момента получения сведений о прекращении деятельности ТОС в Реестр уставов ТОС вносится соответствующая запись.</w:t>
      </w: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rPr>
          <w:color w:val="000000"/>
          <w:sz w:val="28"/>
          <w:szCs w:val="28"/>
        </w:rPr>
      </w:pPr>
    </w:p>
    <w:p>
      <w:pPr>
        <w:rPr>
          <w:color w:val="000000"/>
          <w:sz w:val="28"/>
          <w:szCs w:val="28"/>
        </w:rPr>
      </w:pPr>
    </w:p>
    <w:p>
      <w:pPr>
        <w:rPr>
          <w:color w:val="000000"/>
          <w:sz w:val="28"/>
          <w:szCs w:val="28"/>
        </w:rPr>
      </w:pPr>
    </w:p>
    <w:p>
      <w:pPr>
        <w:rPr>
          <w:color w:val="000000"/>
          <w:sz w:val="28"/>
          <w:szCs w:val="28"/>
        </w:rPr>
      </w:pPr>
      <w:bookmarkStart w:id="0" w:name="_GoBack"/>
      <w:bookmarkEnd w:id="0"/>
    </w:p>
    <w:p>
      <w:pPr>
        <w:ind w:firstLine="280" w:firstLineChars="100"/>
        <w:rPr>
          <w:color w:val="000000"/>
          <w:sz w:val="28"/>
          <w:szCs w:val="28"/>
        </w:rPr>
      </w:pPr>
    </w:p>
    <w:p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1</w:t>
      </w:r>
    </w:p>
    <w:p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Положению о порядке регистрации устава</w:t>
      </w:r>
    </w:p>
    <w:p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территориального общественного самоуправления </w:t>
      </w:r>
    </w:p>
    <w:p>
      <w:pPr>
        <w:wordWrap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 территории Анучинского муниципального округа</w:t>
      </w:r>
    </w:p>
    <w:p>
      <w:pPr>
        <w:jc w:val="center"/>
        <w:rPr>
          <w:b/>
          <w:bCs/>
          <w:color w:val="000000"/>
          <w:sz w:val="28"/>
          <w:szCs w:val="28"/>
        </w:rPr>
      </w:pPr>
    </w:p>
    <w:p>
      <w:pPr>
        <w:jc w:val="center"/>
        <w:rPr>
          <w:b/>
          <w:bCs/>
          <w:color w:val="000000"/>
          <w:sz w:val="28"/>
          <w:szCs w:val="28"/>
        </w:rPr>
      </w:pPr>
    </w:p>
    <w:p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РЕЕСТР</w:t>
      </w:r>
    </w:p>
    <w:p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уставов территориального общественного самоуправления</w:t>
      </w:r>
    </w:p>
    <w:p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территории Анучинского муниципального округа</w:t>
      </w:r>
    </w:p>
    <w:tbl>
      <w:tblPr>
        <w:tblStyle w:val="9"/>
        <w:tblpPr w:leftFromText="180" w:rightFromText="180" w:vertAnchor="text" w:horzAnchor="page" w:tblpX="974" w:tblpY="321"/>
        <w:tblOverlap w:val="never"/>
        <w:tblW w:w="102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8"/>
        <w:gridCol w:w="1760"/>
        <w:gridCol w:w="1387"/>
        <w:gridCol w:w="2375"/>
        <w:gridCol w:w="1050"/>
        <w:gridCol w:w="1225"/>
        <w:gridCol w:w="925"/>
        <w:gridCol w:w="123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17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и номер правового акта о регистрации устава, внесения изменения в устав</w:t>
            </w:r>
          </w:p>
        </w:tc>
        <w:tc>
          <w:tcPr>
            <w:tcW w:w="13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и номер решения Думы об установлении территории</w:t>
            </w:r>
          </w:p>
        </w:tc>
        <w:tc>
          <w:tcPr>
            <w:tcW w:w="23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ТОС</w:t>
            </w:r>
          </w:p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(полное и сокращённое)</w:t>
            </w:r>
          </w:p>
        </w:tc>
        <w:tc>
          <w:tcPr>
            <w:tcW w:w="10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Подпись лица, внёсшего запись</w:t>
            </w:r>
          </w:p>
        </w:tc>
        <w:tc>
          <w:tcPr>
            <w:tcW w:w="12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и основания прекращения деятельности ТОС</w:t>
            </w:r>
          </w:p>
        </w:tc>
        <w:tc>
          <w:tcPr>
            <w:tcW w:w="9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Подпись лица, внёсшего запись</w:t>
            </w:r>
          </w:p>
        </w:tc>
        <w:tc>
          <w:tcPr>
            <w:tcW w:w="12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Примечание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</w:p>
    <w:p>
      <w:pPr>
        <w:spacing w:line="240" w:lineRule="exact"/>
        <w:rPr>
          <w:sz w:val="20"/>
          <w:szCs w:val="20"/>
        </w:rPr>
      </w:pPr>
    </w:p>
    <w:sectPr>
      <w:footerReference r:id="rId4" w:type="first"/>
      <w:headerReference r:id="rId3" w:type="default"/>
      <w:pgSz w:w="11906" w:h="16838"/>
      <w:pgMar w:top="568" w:right="851" w:bottom="993" w:left="1560" w:header="340" w:footer="0" w:gutter="0"/>
      <w:pgNumType w:start="1"/>
      <w:cols w:space="720" w:num="1"/>
      <w:formProt w:val="0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Arial Narrow">
    <w:altName w:val="Arial"/>
    <w:panose1 w:val="020B0606020202030204"/>
    <w:charset w:val="CC"/>
    <w:family w:val="swiss"/>
    <w:pitch w:val="default"/>
    <w:sig w:usb0="00000000" w:usb1="00000000" w:usb2="00000000" w:usb3="00000000" w:csb0="0000009F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tabs>
        <w:tab w:val="left" w:pos="7320"/>
        <w:tab w:val="clear" w:pos="4677"/>
        <w:tab w:val="clear" w:pos="9355"/>
      </w:tabs>
      <w:rPr>
        <w:b/>
        <w:sz w:val="36"/>
        <w:szCs w:val="36"/>
      </w:rPr>
    </w:pPr>
    <w: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jc w:val="center"/>
    </w:pPr>
    <w:r>
      <w:fldChar w:fldCharType="begin"/>
    </w:r>
    <w:r>
      <w:instrText xml:space="preserve">PAGE</w:instrText>
    </w:r>
    <w:r>
      <w:fldChar w:fldCharType="separate"/>
    </w:r>
    <w:r>
      <w:t>10</w:t>
    </w:r>
    <w:r>
      <w:fldChar w:fldCharType="end"/>
    </w:r>
  </w:p>
  <w:p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700"/>
    <w:rsid w:val="005A6FCA"/>
    <w:rsid w:val="00622F26"/>
    <w:rsid w:val="00B57FEC"/>
    <w:rsid w:val="00BE2793"/>
    <w:rsid w:val="00D64700"/>
    <w:rsid w:val="023B584D"/>
    <w:rsid w:val="02F20293"/>
    <w:rsid w:val="0A3A4145"/>
    <w:rsid w:val="16205EBA"/>
    <w:rsid w:val="18D315A2"/>
    <w:rsid w:val="1B1018FC"/>
    <w:rsid w:val="239D3D7C"/>
    <w:rsid w:val="2989351D"/>
    <w:rsid w:val="2B1C092F"/>
    <w:rsid w:val="2BDC42CA"/>
    <w:rsid w:val="31C30539"/>
    <w:rsid w:val="46164808"/>
    <w:rsid w:val="46856513"/>
    <w:rsid w:val="4D53108D"/>
    <w:rsid w:val="4DAE27FD"/>
    <w:rsid w:val="4FD11893"/>
    <w:rsid w:val="50196F15"/>
    <w:rsid w:val="524C7B16"/>
    <w:rsid w:val="55D43B87"/>
    <w:rsid w:val="611252C8"/>
    <w:rsid w:val="63D20675"/>
    <w:rsid w:val="77B34DA0"/>
    <w:rsid w:val="79DA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widowControl/>
      <w:jc w:val="center"/>
      <w:outlineLvl w:val="1"/>
    </w:pPr>
    <w:rPr>
      <w:b/>
      <w:sz w:val="32"/>
      <w:szCs w:val="20"/>
    </w:rPr>
  </w:style>
  <w:style w:type="paragraph" w:styleId="4">
    <w:name w:val="heading 3"/>
    <w:basedOn w:val="1"/>
    <w:next w:val="1"/>
    <w:link w:val="42"/>
    <w:unhideWhenUsed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51"/>
    <w:qFormat/>
    <w:uiPriority w:val="0"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keepNext/>
      <w:widowControl/>
      <w:jc w:val="both"/>
      <w:outlineLvl w:val="5"/>
    </w:pPr>
    <w:rPr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TML Variable"/>
    <w:qFormat/>
    <w:uiPriority w:val="0"/>
    <w:rPr>
      <w:rFonts w:ascii="Arial" w:hAnsi="Arial"/>
      <w:iCs/>
      <w:color w:val="0000FF"/>
      <w:sz w:val="24"/>
      <w:u w:val="none"/>
    </w:rPr>
  </w:style>
  <w:style w:type="character" w:styleId="11">
    <w:name w:val="Strong"/>
    <w:qFormat/>
    <w:uiPriority w:val="0"/>
    <w:rPr>
      <w:b/>
      <w:bCs/>
    </w:rPr>
  </w:style>
  <w:style w:type="paragraph" w:styleId="12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13">
    <w:name w:val="Body Text 2"/>
    <w:basedOn w:val="1"/>
    <w:link w:val="45"/>
    <w:qFormat/>
    <w:uiPriority w:val="0"/>
    <w:pPr>
      <w:spacing w:after="120" w:line="480" w:lineRule="auto"/>
    </w:pPr>
  </w:style>
  <w:style w:type="paragraph" w:styleId="14">
    <w:name w:val="Body Text Indent 3"/>
    <w:basedOn w:val="1"/>
    <w:qFormat/>
    <w:uiPriority w:val="0"/>
    <w:pPr>
      <w:spacing w:after="120"/>
      <w:ind w:left="283"/>
    </w:pPr>
    <w:rPr>
      <w:sz w:val="16"/>
      <w:szCs w:val="16"/>
    </w:rPr>
  </w:style>
  <w:style w:type="paragraph" w:styleId="15">
    <w:name w:val="caption"/>
    <w:basedOn w:val="1"/>
    <w:qFormat/>
    <w:uiPriority w:val="0"/>
    <w:pPr>
      <w:widowControl/>
      <w:jc w:val="center"/>
    </w:pPr>
    <w:rPr>
      <w:b/>
      <w:i/>
      <w:sz w:val="28"/>
      <w:szCs w:val="26"/>
    </w:rPr>
  </w:style>
  <w:style w:type="paragraph" w:styleId="16">
    <w:name w:val="header"/>
    <w:basedOn w:val="1"/>
    <w:qFormat/>
    <w:uiPriority w:val="99"/>
    <w:pPr>
      <w:widowControl/>
      <w:tabs>
        <w:tab w:val="center" w:pos="4153"/>
        <w:tab w:val="right" w:pos="8306"/>
      </w:tabs>
    </w:pPr>
  </w:style>
  <w:style w:type="paragraph" w:styleId="17">
    <w:name w:val="Body Text"/>
    <w:basedOn w:val="1"/>
    <w:qFormat/>
    <w:uiPriority w:val="0"/>
    <w:pPr>
      <w:widowControl/>
      <w:jc w:val="center"/>
    </w:pPr>
    <w:rPr>
      <w:b/>
      <w:szCs w:val="20"/>
    </w:rPr>
  </w:style>
  <w:style w:type="paragraph" w:styleId="18">
    <w:name w:val="Body Text Indent"/>
    <w:basedOn w:val="1"/>
    <w:qFormat/>
    <w:uiPriority w:val="0"/>
    <w:pPr>
      <w:widowControl/>
      <w:ind w:firstLine="851"/>
      <w:jc w:val="both"/>
    </w:pPr>
    <w:rPr>
      <w:sz w:val="28"/>
      <w:szCs w:val="20"/>
    </w:rPr>
  </w:style>
  <w:style w:type="paragraph" w:styleId="19">
    <w:name w:val="Title"/>
    <w:basedOn w:val="1"/>
    <w:qFormat/>
    <w:uiPriority w:val="99"/>
    <w:pPr>
      <w:widowControl/>
      <w:jc w:val="center"/>
    </w:pPr>
    <w:rPr>
      <w:b/>
      <w:bCs/>
    </w:rPr>
  </w:style>
  <w:style w:type="paragraph" w:styleId="20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21">
    <w:name w:val="List"/>
    <w:basedOn w:val="17"/>
    <w:qFormat/>
    <w:uiPriority w:val="0"/>
    <w:rPr>
      <w:rFonts w:cs="Mangal"/>
    </w:rPr>
  </w:style>
  <w:style w:type="paragraph" w:styleId="22">
    <w:name w:val="Normal (Web)"/>
    <w:basedOn w:val="1"/>
    <w:qFormat/>
    <w:uiPriority w:val="0"/>
    <w:pPr>
      <w:widowControl/>
      <w:spacing w:after="72"/>
    </w:pPr>
  </w:style>
  <w:style w:type="paragraph" w:styleId="23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24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Font Style21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27">
    <w:name w:val="Font Style22"/>
    <w:qFormat/>
    <w:uiPriority w:val="0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28">
    <w:name w:val="Font Style2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29">
    <w:name w:val="Font Style24"/>
    <w:qFormat/>
    <w:uiPriority w:val="0"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30">
    <w:name w:val="Font Style25"/>
    <w:qFormat/>
    <w:uiPriority w:val="0"/>
    <w:rPr>
      <w:rFonts w:ascii="Tahoma" w:hAnsi="Tahoma" w:cs="Tahoma"/>
      <w:b/>
      <w:bCs/>
      <w:sz w:val="10"/>
      <w:szCs w:val="10"/>
    </w:rPr>
  </w:style>
  <w:style w:type="character" w:customStyle="1" w:styleId="31">
    <w:name w:val="Font Style26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32">
    <w:name w:val="Font Style27"/>
    <w:qFormat/>
    <w:uiPriority w:val="0"/>
    <w:rPr>
      <w:rFonts w:ascii="Times New Roman" w:hAnsi="Times New Roman" w:cs="Times New Roman"/>
      <w:b/>
      <w:bCs/>
      <w:sz w:val="32"/>
      <w:szCs w:val="32"/>
    </w:rPr>
  </w:style>
  <w:style w:type="character" w:customStyle="1" w:styleId="33">
    <w:name w:val="Font Style28"/>
    <w:qFormat/>
    <w:uiPriority w:val="0"/>
    <w:rPr>
      <w:rFonts w:ascii="Times New Roman" w:hAnsi="Times New Roman" w:cs="Times New Roman"/>
      <w:spacing w:val="-20"/>
      <w:sz w:val="38"/>
      <w:szCs w:val="38"/>
    </w:rPr>
  </w:style>
  <w:style w:type="character" w:customStyle="1" w:styleId="34">
    <w:name w:val="Font Style29"/>
    <w:qFormat/>
    <w:uiPriority w:val="0"/>
    <w:rPr>
      <w:rFonts w:ascii="Times New Roman" w:hAnsi="Times New Roman" w:cs="Times New Roman"/>
      <w:b/>
      <w:bCs/>
      <w:sz w:val="24"/>
      <w:szCs w:val="24"/>
    </w:rPr>
  </w:style>
  <w:style w:type="character" w:customStyle="1" w:styleId="35">
    <w:name w:val="Font Style15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36">
    <w:name w:val="Font Style1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37">
    <w:name w:val="Font Style14"/>
    <w:qFormat/>
    <w:uiPriority w:val="0"/>
    <w:rPr>
      <w:rFonts w:ascii="Arial Narrow" w:hAnsi="Arial Narrow" w:cs="Arial Narrow"/>
      <w:i/>
      <w:iCs/>
      <w:sz w:val="10"/>
      <w:szCs w:val="10"/>
    </w:rPr>
  </w:style>
  <w:style w:type="character" w:customStyle="1" w:styleId="38">
    <w:name w:val="Font Style16"/>
    <w:qFormat/>
    <w:uiPriority w:val="0"/>
    <w:rPr>
      <w:rFonts w:ascii="Times New Roman" w:hAnsi="Times New Roman" w:cs="Times New Roman"/>
      <w:b/>
      <w:bCs/>
      <w:sz w:val="36"/>
      <w:szCs w:val="36"/>
    </w:rPr>
  </w:style>
  <w:style w:type="character" w:customStyle="1" w:styleId="39">
    <w:name w:val="Font Style17"/>
    <w:qFormat/>
    <w:uiPriority w:val="0"/>
    <w:rPr>
      <w:rFonts w:ascii="Times New Roman" w:hAnsi="Times New Roman" w:cs="Times New Roman"/>
      <w:b/>
      <w:bCs/>
      <w:sz w:val="34"/>
      <w:szCs w:val="34"/>
    </w:rPr>
  </w:style>
  <w:style w:type="character" w:customStyle="1" w:styleId="40">
    <w:name w:val="Font Style18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41">
    <w:name w:val="Верхний колонтитул Знак"/>
    <w:qFormat/>
    <w:uiPriority w:val="99"/>
    <w:rPr>
      <w:sz w:val="24"/>
      <w:szCs w:val="24"/>
    </w:rPr>
  </w:style>
  <w:style w:type="character" w:customStyle="1" w:styleId="42">
    <w:name w:val="Заголовок 3 Знак"/>
    <w:link w:val="4"/>
    <w:qFormat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43">
    <w:name w:val="Основной текст Знак"/>
    <w:qFormat/>
    <w:uiPriority w:val="0"/>
    <w:rPr>
      <w:b/>
      <w:sz w:val="24"/>
    </w:rPr>
  </w:style>
  <w:style w:type="character" w:customStyle="1" w:styleId="44">
    <w:name w:val="Основной текст с отступом Знак"/>
    <w:qFormat/>
    <w:uiPriority w:val="0"/>
    <w:rPr>
      <w:sz w:val="28"/>
    </w:rPr>
  </w:style>
  <w:style w:type="character" w:customStyle="1" w:styleId="45">
    <w:name w:val="Основной текст 2 Знак"/>
    <w:link w:val="13"/>
    <w:qFormat/>
    <w:uiPriority w:val="0"/>
    <w:rPr>
      <w:sz w:val="24"/>
      <w:szCs w:val="24"/>
    </w:rPr>
  </w:style>
  <w:style w:type="character" w:customStyle="1" w:styleId="46">
    <w:name w:val="Основной текст 3 Знак"/>
    <w:qFormat/>
    <w:uiPriority w:val="0"/>
    <w:rPr>
      <w:sz w:val="16"/>
      <w:szCs w:val="16"/>
    </w:rPr>
  </w:style>
  <w:style w:type="character" w:customStyle="1" w:styleId="47">
    <w:name w:val="Гипертекстовая ссылка"/>
    <w:qFormat/>
    <w:uiPriority w:val="99"/>
    <w:rPr>
      <w:color w:val="106BBE"/>
    </w:rPr>
  </w:style>
  <w:style w:type="character" w:customStyle="1" w:styleId="48">
    <w:name w:val="Цветовое выделение"/>
    <w:qFormat/>
    <w:uiPriority w:val="99"/>
    <w:rPr>
      <w:b/>
      <w:bCs/>
      <w:color w:val="26282F"/>
    </w:rPr>
  </w:style>
  <w:style w:type="character" w:customStyle="1" w:styleId="49">
    <w:name w:val="Нижний колонтитул Знак"/>
    <w:qFormat/>
    <w:uiPriority w:val="0"/>
    <w:rPr>
      <w:sz w:val="24"/>
      <w:szCs w:val="24"/>
    </w:rPr>
  </w:style>
  <w:style w:type="character" w:customStyle="1" w:styleId="50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51">
    <w:name w:val="Заголовок 4 Знак"/>
    <w:link w:val="5"/>
    <w:qFormat/>
    <w:uiPriority w:val="0"/>
    <w:rPr>
      <w:b/>
      <w:bCs/>
      <w:sz w:val="28"/>
      <w:szCs w:val="28"/>
    </w:rPr>
  </w:style>
  <w:style w:type="character" w:customStyle="1" w:styleId="52">
    <w:name w:val="Заголовок Знак"/>
    <w:qFormat/>
    <w:locked/>
    <w:uiPriority w:val="99"/>
    <w:rPr>
      <w:b/>
      <w:bCs/>
      <w:sz w:val="24"/>
      <w:szCs w:val="24"/>
    </w:rPr>
  </w:style>
  <w:style w:type="character" w:customStyle="1" w:styleId="53">
    <w:name w:val="ConsPlusNormal Знак"/>
    <w:qFormat/>
    <w:locked/>
    <w:uiPriority w:val="99"/>
    <w:rPr>
      <w:rFonts w:ascii="Arial" w:hAnsi="Arial" w:cs="Arial"/>
      <w:lang w:val="ru-RU" w:eastAsia="ru-RU" w:bidi="ar-SA"/>
    </w:rPr>
  </w:style>
  <w:style w:type="paragraph" w:customStyle="1" w:styleId="54">
    <w:name w:val="Заголовок1"/>
    <w:basedOn w:val="1"/>
    <w:next w:val="17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55">
    <w:name w:val="Указатель1"/>
    <w:basedOn w:val="1"/>
    <w:qFormat/>
    <w:uiPriority w:val="0"/>
    <w:pPr>
      <w:suppressLineNumbers/>
    </w:pPr>
    <w:rPr>
      <w:rFonts w:cs="Mangal"/>
    </w:rPr>
  </w:style>
  <w:style w:type="paragraph" w:customStyle="1" w:styleId="56">
    <w:name w:val="Верхний и нижний колонтитулы"/>
    <w:basedOn w:val="1"/>
    <w:qFormat/>
    <w:uiPriority w:val="0"/>
  </w:style>
  <w:style w:type="paragraph" w:customStyle="1" w:styleId="57">
    <w:name w:val="Style1"/>
    <w:basedOn w:val="1"/>
    <w:qFormat/>
    <w:uiPriority w:val="0"/>
    <w:pPr>
      <w:spacing w:line="465" w:lineRule="exact"/>
      <w:ind w:firstLine="701"/>
      <w:jc w:val="both"/>
    </w:pPr>
  </w:style>
  <w:style w:type="paragraph" w:customStyle="1" w:styleId="58">
    <w:name w:val="Style2"/>
    <w:basedOn w:val="1"/>
    <w:qFormat/>
    <w:uiPriority w:val="0"/>
    <w:pPr>
      <w:spacing w:line="302" w:lineRule="exact"/>
      <w:jc w:val="both"/>
    </w:pPr>
  </w:style>
  <w:style w:type="paragraph" w:customStyle="1" w:styleId="59">
    <w:name w:val="Style3"/>
    <w:basedOn w:val="1"/>
    <w:qFormat/>
    <w:uiPriority w:val="0"/>
    <w:pPr>
      <w:spacing w:line="353" w:lineRule="exact"/>
      <w:jc w:val="center"/>
    </w:pPr>
  </w:style>
  <w:style w:type="paragraph" w:customStyle="1" w:styleId="60">
    <w:name w:val="Style4"/>
    <w:basedOn w:val="1"/>
    <w:qFormat/>
    <w:uiPriority w:val="0"/>
  </w:style>
  <w:style w:type="paragraph" w:customStyle="1" w:styleId="61">
    <w:name w:val="Style5"/>
    <w:basedOn w:val="1"/>
    <w:qFormat/>
    <w:uiPriority w:val="0"/>
    <w:pPr>
      <w:jc w:val="right"/>
    </w:pPr>
  </w:style>
  <w:style w:type="paragraph" w:customStyle="1" w:styleId="62">
    <w:name w:val="Style6"/>
    <w:basedOn w:val="1"/>
    <w:qFormat/>
    <w:uiPriority w:val="0"/>
    <w:pPr>
      <w:spacing w:line="460" w:lineRule="exact"/>
      <w:jc w:val="both"/>
    </w:pPr>
  </w:style>
  <w:style w:type="paragraph" w:customStyle="1" w:styleId="63">
    <w:name w:val="Style7"/>
    <w:basedOn w:val="1"/>
    <w:qFormat/>
    <w:uiPriority w:val="0"/>
    <w:pPr>
      <w:jc w:val="center"/>
    </w:pPr>
  </w:style>
  <w:style w:type="paragraph" w:customStyle="1" w:styleId="64">
    <w:name w:val="Style8"/>
    <w:basedOn w:val="1"/>
    <w:qFormat/>
    <w:uiPriority w:val="0"/>
  </w:style>
  <w:style w:type="paragraph" w:customStyle="1" w:styleId="65">
    <w:name w:val="Style9"/>
    <w:basedOn w:val="1"/>
    <w:qFormat/>
    <w:uiPriority w:val="0"/>
    <w:pPr>
      <w:spacing w:line="469" w:lineRule="exact"/>
      <w:jc w:val="right"/>
    </w:pPr>
  </w:style>
  <w:style w:type="paragraph" w:customStyle="1" w:styleId="66">
    <w:name w:val="Style10"/>
    <w:basedOn w:val="1"/>
    <w:qFormat/>
    <w:uiPriority w:val="0"/>
  </w:style>
  <w:style w:type="paragraph" w:customStyle="1" w:styleId="67">
    <w:name w:val="Style11"/>
    <w:basedOn w:val="1"/>
    <w:qFormat/>
    <w:uiPriority w:val="0"/>
  </w:style>
  <w:style w:type="paragraph" w:customStyle="1" w:styleId="68">
    <w:name w:val="Style12"/>
    <w:basedOn w:val="1"/>
    <w:qFormat/>
    <w:uiPriority w:val="0"/>
  </w:style>
  <w:style w:type="paragraph" w:customStyle="1" w:styleId="69">
    <w:name w:val="Style13"/>
    <w:basedOn w:val="1"/>
    <w:qFormat/>
    <w:uiPriority w:val="0"/>
    <w:pPr>
      <w:spacing w:line="464" w:lineRule="exact"/>
      <w:ind w:firstLine="653"/>
      <w:jc w:val="both"/>
    </w:pPr>
  </w:style>
  <w:style w:type="paragraph" w:customStyle="1" w:styleId="70">
    <w:name w:val="Style14"/>
    <w:basedOn w:val="1"/>
    <w:qFormat/>
    <w:uiPriority w:val="0"/>
    <w:pPr>
      <w:spacing w:line="446" w:lineRule="exact"/>
      <w:ind w:hanging="485"/>
    </w:pPr>
  </w:style>
  <w:style w:type="paragraph" w:customStyle="1" w:styleId="71">
    <w:name w:val="Style15"/>
    <w:basedOn w:val="1"/>
    <w:qFormat/>
    <w:uiPriority w:val="0"/>
  </w:style>
  <w:style w:type="paragraph" w:customStyle="1" w:styleId="72">
    <w:name w:val="Style16"/>
    <w:basedOn w:val="1"/>
    <w:qFormat/>
    <w:uiPriority w:val="0"/>
  </w:style>
  <w:style w:type="paragraph" w:customStyle="1" w:styleId="73">
    <w:name w:val="Style17"/>
    <w:basedOn w:val="1"/>
    <w:qFormat/>
    <w:uiPriority w:val="0"/>
    <w:pPr>
      <w:spacing w:line="226" w:lineRule="exact"/>
      <w:jc w:val="center"/>
    </w:pPr>
  </w:style>
  <w:style w:type="paragraph" w:customStyle="1" w:styleId="74">
    <w:name w:val="Style18"/>
    <w:basedOn w:val="1"/>
    <w:qFormat/>
    <w:uiPriority w:val="0"/>
  </w:style>
  <w:style w:type="paragraph" w:customStyle="1" w:styleId="75">
    <w:name w:val="Style19"/>
    <w:basedOn w:val="1"/>
    <w:qFormat/>
    <w:uiPriority w:val="0"/>
  </w:style>
  <w:style w:type="paragraph" w:customStyle="1" w:styleId="76">
    <w:name w:val="ConsPlusNormal"/>
    <w:qFormat/>
    <w:uiPriority w:val="0"/>
    <w:pPr>
      <w:suppressAutoHyphens/>
    </w:pPr>
    <w:rPr>
      <w:rFonts w:ascii="Arial" w:hAnsi="Arial" w:eastAsia="Times New Roman" w:cs="Arial"/>
      <w:lang w:val="ru-RU" w:eastAsia="ru-RU" w:bidi="ar-SA"/>
    </w:rPr>
  </w:style>
  <w:style w:type="paragraph" w:customStyle="1" w:styleId="77">
    <w:name w:val="ConsPlusNonformat"/>
    <w:qFormat/>
    <w:uiPriority w:val="0"/>
    <w:pPr>
      <w:suppressAutoHyphens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78">
    <w:name w:val="ConsNonformat"/>
    <w:qFormat/>
    <w:uiPriority w:val="0"/>
    <w:pPr>
      <w:widowControl w:val="0"/>
      <w:suppressAutoHyphens/>
      <w:snapToGrid w:val="0"/>
    </w:pPr>
    <w:rPr>
      <w:rFonts w:ascii="Courier New" w:hAnsi="Courier New" w:eastAsia="Times New Roman" w:cs="Times New Roman"/>
      <w:lang w:val="ru-RU" w:eastAsia="ru-RU" w:bidi="ar-SA"/>
    </w:rPr>
  </w:style>
  <w:style w:type="paragraph" w:customStyle="1" w:styleId="79">
    <w:name w:val="Основной текст 21"/>
    <w:basedOn w:val="1"/>
    <w:qFormat/>
    <w:uiPriority w:val="0"/>
    <w:pPr>
      <w:widowControl/>
      <w:jc w:val="both"/>
    </w:pPr>
    <w:rPr>
      <w:szCs w:val="20"/>
      <w:lang w:eastAsia="ar-SA"/>
    </w:rPr>
  </w:style>
  <w:style w:type="paragraph" w:styleId="80">
    <w:name w:val="No Spacing"/>
    <w:qFormat/>
    <w:uiPriority w:val="1"/>
    <w:pPr>
      <w:suppressAutoHyphens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81">
    <w:name w:val="Заголовок статьи"/>
    <w:basedOn w:val="1"/>
    <w:next w:val="1"/>
    <w:qFormat/>
    <w:uiPriority w:val="99"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82">
    <w:name w:val="ConsNormal"/>
    <w:qFormat/>
    <w:uiPriority w:val="0"/>
    <w:pPr>
      <w:suppressAutoHyphens/>
      <w:ind w:firstLine="720"/>
    </w:pPr>
    <w:rPr>
      <w:rFonts w:ascii="Arial" w:hAnsi="Arial" w:eastAsia="Times New Roman" w:cs="Arial"/>
      <w:sz w:val="16"/>
      <w:szCs w:val="16"/>
      <w:lang w:val="ru-RU" w:eastAsia="ru-RU" w:bidi="ar-SA"/>
    </w:rPr>
  </w:style>
  <w:style w:type="paragraph" w:customStyle="1" w:styleId="83">
    <w:name w:val="Таблицы (моноширинный)"/>
    <w:basedOn w:val="1"/>
    <w:next w:val="1"/>
    <w:qFormat/>
    <w:uiPriority w:val="99"/>
    <w:pPr>
      <w:widowControl/>
    </w:pPr>
    <w:rPr>
      <w:rFonts w:ascii="Courier New" w:hAnsi="Courier New" w:cs="Courier New"/>
    </w:rPr>
  </w:style>
  <w:style w:type="paragraph" w:customStyle="1" w:styleId="84">
    <w:name w:val="Нормальный (таблица)"/>
    <w:basedOn w:val="1"/>
    <w:next w:val="1"/>
    <w:qFormat/>
    <w:uiPriority w:val="99"/>
    <w:pPr>
      <w:jc w:val="both"/>
    </w:pPr>
    <w:rPr>
      <w:rFonts w:ascii="Arial" w:hAnsi="Arial" w:cs="Arial"/>
    </w:rPr>
  </w:style>
  <w:style w:type="paragraph" w:customStyle="1" w:styleId="85">
    <w:name w:val="tekstob"/>
    <w:basedOn w:val="1"/>
    <w:qFormat/>
    <w:uiPriority w:val="99"/>
    <w:pPr>
      <w:widowControl/>
      <w:spacing w:beforeAutospacing="1" w:afterAutospacing="1"/>
    </w:pPr>
  </w:style>
  <w:style w:type="paragraph" w:styleId="86">
    <w:name w:val="List Paragraph"/>
    <w:basedOn w:val="1"/>
    <w:qFormat/>
    <w:uiPriority w:val="34"/>
    <w:pPr>
      <w:ind w:left="720"/>
      <w:contextualSpacing/>
    </w:pPr>
  </w:style>
  <w:style w:type="paragraph" w:customStyle="1" w:styleId="87">
    <w:name w:val="Default"/>
    <w:qFormat/>
    <w:uiPriority w:val="0"/>
    <w:pPr>
      <w:suppressAutoHyphens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customStyle="1" w:styleId="88">
    <w:name w:val="ConsPlusTitle"/>
    <w:qFormat/>
    <w:uiPriority w:val="99"/>
    <w:pPr>
      <w:widowControl w:val="0"/>
      <w:suppressAutoHyphens/>
    </w:pPr>
    <w:rPr>
      <w:rFonts w:ascii="Arial" w:hAnsi="Arial" w:eastAsia="Times New Roman" w:cs="Arial"/>
      <w:b/>
      <w:bCs/>
      <w:lang w:val="ru-RU" w:eastAsia="ru-RU" w:bidi="ar-SA"/>
    </w:rPr>
  </w:style>
  <w:style w:type="paragraph" w:customStyle="1" w:styleId="89">
    <w:name w:val="FR1"/>
    <w:qFormat/>
    <w:uiPriority w:val="0"/>
    <w:pPr>
      <w:widowControl w:val="0"/>
      <w:suppressAutoHyphens/>
      <w:spacing w:before="240"/>
      <w:jc w:val="center"/>
    </w:pPr>
    <w:rPr>
      <w:rFonts w:ascii="Times New Roman" w:hAnsi="Times New Roman" w:eastAsia="Times New Roman" w:cs="Times New Roman"/>
      <w:sz w:val="36"/>
      <w:szCs w:val="36"/>
      <w:lang w:val="ru-RU" w:eastAsia="ru-RU" w:bidi="ar-SA"/>
    </w:rPr>
  </w:style>
  <w:style w:type="paragraph" w:customStyle="1" w:styleId="90">
    <w:name w:val="Содержимое врезки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324AC2-C647-41A1-A732-ECB8F00174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1113</Words>
  <Characters>6346</Characters>
  <Lines>52</Lines>
  <Paragraphs>14</Paragraphs>
  <TotalTime>8</TotalTime>
  <ScaleCrop>false</ScaleCrop>
  <LinksUpToDate>false</LinksUpToDate>
  <CharactersWithSpaces>7445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2023-12-07T01:15:00Z</dcterms:created>
  <dc:creator>NKruglova</dc:creator>
  <cp:lastModifiedBy>BurdeynayaSV</cp:lastModifiedBy>
  <cp:lastPrinted>2023-12-14T05:23:17Z</cp:lastPrinted>
  <dcterms:modified xsi:type="dcterms:W3CDTF">2023-12-14T05:25:50Z</dcterms:modified>
  <dc:title>Приложение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A0B6ADB31A474721A28DA8EDD1DB0BD5_13</vt:lpwstr>
  </property>
  <property fmtid="{D5CDD505-2E9C-101B-9397-08002B2CF9AE}" pid="3" name="KSOProductBuildVer">
    <vt:lpwstr>1049-12.2.0.13359</vt:lpwstr>
  </property>
</Properties>
</file>