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A661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6"/>
          <w:szCs w:val="6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-36195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br w:type="textWrapping" w:clear="all"/>
      </w:r>
    </w:p>
    <w:p w14:paraId="0BB467E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D7D88B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513DFCF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ПРИМОРСКОГО  КРАЯ</w:t>
      </w:r>
    </w:p>
    <w:p w14:paraId="4351E33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</w:pPr>
    </w:p>
    <w:p w14:paraId="1D9C159B">
      <w:pPr>
        <w:keepNext/>
        <w:shd w:val="clear" w:color="auto" w:fill="FFFFFF"/>
        <w:spacing w:line="240" w:lineRule="auto"/>
        <w:jc w:val="center"/>
        <w:outlineLvl w:val="1"/>
        <w:rPr>
          <w:rFonts w:hint="default" w:ascii="Times New Roman" w:hAnsi="Times New Roman" w:eastAsia="Calibri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pacing w:val="20"/>
          <w:sz w:val="28"/>
          <w:szCs w:val="28"/>
        </w:rPr>
        <w:t>ПОСТАНОВЛЕНИЕ</w:t>
      </w:r>
    </w:p>
    <w:p w14:paraId="46C3C6E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 w14:paraId="2D936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</w:tcPr>
          <w:p w14:paraId="006F4832"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  <w:t>_14.01.2026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890" w:type="dxa"/>
          </w:tcPr>
          <w:p w14:paraId="4BAC250B"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с. Анучино</w:t>
            </w:r>
          </w:p>
        </w:tc>
        <w:tc>
          <w:tcPr>
            <w:tcW w:w="561" w:type="dxa"/>
          </w:tcPr>
          <w:p w14:paraId="41F745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694ACB0"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14:paraId="30F56BE1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264F59D5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3563F637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Об утверждении конкурсной комиссии для проведения</w:t>
      </w:r>
    </w:p>
    <w:p w14:paraId="3CDB2401">
      <w:pPr>
        <w:pStyle w:val="7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bookmarkStart w:id="0" w:name="__DdeLink__1520_2819623775"/>
      <w:r>
        <w:rPr>
          <w:rFonts w:hint="default" w:ascii="Times New Roman" w:hAnsi="Times New Roman" w:cs="Times New Roman"/>
          <w:b/>
          <w:sz w:val="28"/>
          <w:szCs w:val="28"/>
        </w:rPr>
        <w:t>(либо договоров управления несколькими домами)</w:t>
      </w:r>
      <w:bookmarkEnd w:id="0"/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и утверждение порядка работы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конкурсной комиссии</w:t>
      </w:r>
    </w:p>
    <w:p w14:paraId="27ECE144">
      <w:pPr>
        <w:jc w:val="both"/>
        <w:rPr>
          <w:rFonts w:ascii="Times New Roman" w:hAnsi="Times New Roman" w:cs="Times New Roman"/>
        </w:rPr>
      </w:pPr>
    </w:p>
    <w:p w14:paraId="3D997CCC">
      <w:pPr>
        <w:pStyle w:val="1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r>
        <w:fldChar w:fldCharType="begin"/>
      </w:r>
      <w:r>
        <w:instrText xml:space="preserve"> HYPERLINK "consultantplus://offline/ref=8D5CDC1FD640685AAD08FB702809CB07B5A137893B732F1F7C3C626707x1j2A"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06.02.2006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hint="default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26A727A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4D2BE83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22C91C40">
      <w:pPr>
        <w:numPr>
          <w:ilvl w:val="0"/>
          <w:numId w:val="1"/>
        </w:numPr>
        <w:spacing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Утвердить состав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конкурсной комиссии для проведения 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(либо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договоров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управления несколькими домами)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Приложение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ACD9F2D">
      <w:pPr>
        <w:numPr>
          <w:ilvl w:val="0"/>
          <w:numId w:val="0"/>
        </w:numPr>
        <w:spacing w:line="360" w:lineRule="auto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Утвердить порядок работы конкурсной комиссии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для проведения 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(либо договоров управления несколькими домами)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199E9AD">
      <w:pPr>
        <w:numPr>
          <w:ilvl w:val="0"/>
          <w:numId w:val="0"/>
        </w:numPr>
        <w:spacing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Аппарату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муниципального округа (Бурдейной)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разместить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настоящее п</w:t>
      </w:r>
      <w:r>
        <w:rPr>
          <w:rFonts w:hint="default" w:ascii="Times New Roman" w:hAnsi="Times New Roman" w:cs="Times New Roman"/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59CF8B">
      <w:pPr>
        <w:autoSpaceDE w:val="0"/>
        <w:autoSpaceDN w:val="0"/>
        <w:adjustRightInd w:val="0"/>
        <w:spacing w:after="0" w:line="360" w:lineRule="auto"/>
        <w:ind w:left="0" w:leftChars="0" w:firstLine="440" w:firstLineChars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постановления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возложить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первого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И.В. Дубовцева.</w:t>
      </w:r>
    </w:p>
    <w:p w14:paraId="3144C1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703CFD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279A8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Глава Анучинского</w:t>
      </w:r>
    </w:p>
    <w:p w14:paraId="10B94B19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.Я. Янчук</w:t>
      </w:r>
    </w:p>
    <w:p w14:paraId="6FBCF5D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DDB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C91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F79430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36D1E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6596EF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36F3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ADA0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F292DF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D1302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F756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15ACC6">
      <w:pPr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1134" w:right="851" w:bottom="524" w:left="1985" w:header="425" w:footer="0" w:gutter="0"/>
          <w:cols w:space="708" w:num="1"/>
          <w:docGrid w:linePitch="360" w:charSpace="0"/>
        </w:sectPr>
      </w:pPr>
    </w:p>
    <w:p w14:paraId="3BB6F9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Приложение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</w:p>
    <w:p w14:paraId="5AED19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cs="Times New Roman"/>
          <w:sz w:val="24"/>
          <w:szCs w:val="24"/>
        </w:rPr>
        <w:t xml:space="preserve">тверждено постановлением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1A0B385D">
      <w:pPr>
        <w:wordWrap w:val="0"/>
        <w:spacing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Приморского края</w:t>
      </w:r>
    </w:p>
    <w:p w14:paraId="5386FBD6"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ru-RU"/>
        </w:rPr>
        <w:t>от 14.01.2026 №10</w:t>
      </w:r>
    </w:p>
    <w:p w14:paraId="45A85AF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053E0D">
      <w:pPr>
        <w:tabs>
          <w:tab w:val="left" w:pos="8789"/>
        </w:tabs>
        <w:spacing w:line="240" w:lineRule="auto"/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14:paraId="1D58E4FE">
      <w:pPr>
        <w:tabs>
          <w:tab w:val="left" w:pos="8789"/>
        </w:tabs>
        <w:spacing w:line="360" w:lineRule="auto"/>
        <w:ind w:right="-81" w:firstLine="540"/>
        <w:jc w:val="center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(либо договоров управления несколькими домами)</w:t>
      </w:r>
    </w:p>
    <w:p w14:paraId="126FFDE2">
      <w:pPr>
        <w:tabs>
          <w:tab w:val="left" w:pos="8789"/>
        </w:tabs>
        <w:ind w:right="-81" w:firstLine="54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</w:p>
    <w:tbl>
      <w:tblPr>
        <w:tblStyle w:val="4"/>
        <w:tblW w:w="986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6990"/>
      </w:tblGrid>
      <w:tr w14:paraId="36BA9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10E46D71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комиссии,</w:t>
            </w:r>
          </w:p>
          <w:p w14:paraId="52C7B48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комиссии,</w:t>
            </w:r>
          </w:p>
          <w:p w14:paraId="02B7865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комиссии,</w:t>
            </w:r>
          </w:p>
        </w:tc>
        <w:tc>
          <w:tcPr>
            <w:tcW w:w="6990" w:type="dxa"/>
          </w:tcPr>
          <w:p w14:paraId="0F687C0B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628B81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-отдела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88931E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ЖКХ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14:paraId="71E4A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40F873C4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990" w:type="dxa"/>
          </w:tcPr>
          <w:p w14:paraId="3B83201E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имущественных и земельных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14:paraId="09668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shd w:val="clear" w:color="auto" w:fill="auto"/>
          </w:tcPr>
          <w:p w14:paraId="63B31173">
            <w:pPr>
              <w:tabs>
                <w:tab w:val="left" w:pos="8789"/>
              </w:tabs>
              <w:ind w:right="3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0" w:type="dxa"/>
          </w:tcPr>
          <w:p w14:paraId="08235DA2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(по согласованию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14:paraId="3D947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</w:tcPr>
          <w:p w14:paraId="27CFAC4E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90" w:type="dxa"/>
          </w:tcPr>
          <w:p w14:paraId="511B4480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ЖКХ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B19ADF">
            <w:pPr>
              <w:tabs>
                <w:tab w:val="left" w:pos="8789"/>
              </w:tabs>
              <w:spacing w:after="0" w:line="360" w:lineRule="auto"/>
              <w:ind w:right="79" w:firstLine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41D09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4D97721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5A6B867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2D04CC4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04808D22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26B3C7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499A0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12F3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3B9A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8363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F3B8F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Приложение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</w:p>
    <w:p w14:paraId="56B7F2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cs="Times New Roman"/>
          <w:sz w:val="24"/>
          <w:szCs w:val="24"/>
        </w:rPr>
        <w:t xml:space="preserve">тверждено постановлением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3DDF8416">
      <w:pPr>
        <w:wordWrap w:val="0"/>
        <w:spacing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Приморского края</w:t>
      </w:r>
    </w:p>
    <w:p w14:paraId="1DB27BFA"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ru-RU"/>
        </w:rPr>
        <w:t>от 14.01.2026 № 10</w:t>
      </w:r>
    </w:p>
    <w:p w14:paraId="47029CF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6A9B434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1" w:name="_GoBack"/>
      <w:bookmarkEnd w:id="1"/>
    </w:p>
    <w:p w14:paraId="74B031E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ПОРЯДОК РАБОТЫ</w:t>
      </w:r>
    </w:p>
    <w:p w14:paraId="2D79537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6495EE45">
      <w:pPr>
        <w:tabs>
          <w:tab w:val="left" w:pos="8789"/>
        </w:tabs>
        <w:spacing w:line="240" w:lineRule="auto"/>
        <w:ind w:right="-81" w:firstLine="540"/>
        <w:jc w:val="center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 конкурсной комиссии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(либо договоров управления несколькими домами)</w:t>
      </w:r>
    </w:p>
    <w:p w14:paraId="62695FD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4B116C9E">
      <w:pPr>
        <w:pStyle w:val="15"/>
        <w:numPr>
          <w:ilvl w:val="0"/>
          <w:numId w:val="2"/>
        </w:numPr>
        <w:shd w:val="clear" w:color="auto" w:fill="FFFFFF"/>
        <w:spacing w:after="0" w:line="36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0811D914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 Настоящее положение регулирует порядок деятельности конкурсной комиссии (далее - Комиссия) по проведению открытого конкурс на право заключения договора управления многоквартирным домом в соответствии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0D7EE9DA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 Комиссия создана  администрацией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соответствии 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 </w:t>
      </w:r>
    </w:p>
    <w:p w14:paraId="62178A3F">
      <w:pPr>
        <w:shd w:val="clear" w:color="auto" w:fill="FFFFFF"/>
        <w:spacing w:after="0" w:line="36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2. Задачи Комиссии </w:t>
      </w:r>
    </w:p>
    <w:p w14:paraId="5A07EC28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2.1. Создание для потенциальных участников конкурса равных условий для конкуренции.</w:t>
      </w:r>
    </w:p>
    <w:p w14:paraId="712E3634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2.2. Обеспечение объективности оценки заявок участников конкурса.</w:t>
      </w:r>
    </w:p>
    <w:p w14:paraId="5C518C2F">
      <w:pPr>
        <w:shd w:val="clear" w:color="auto" w:fill="FFFFFF"/>
        <w:spacing w:after="0" w:line="360" w:lineRule="auto"/>
        <w:ind w:left="0" w:leftChars="0" w:firstLine="218" w:firstLineChars="7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2.3. Соблюдение принципа гласности в освещении результатов работы Комиссии.</w:t>
      </w:r>
    </w:p>
    <w:p w14:paraId="5E1AF550">
      <w:pPr>
        <w:shd w:val="clear" w:color="auto" w:fill="FFFFFF"/>
        <w:spacing w:after="0" w:line="360" w:lineRule="auto"/>
        <w:ind w:left="0" w:leftChars="0" w:firstLine="218" w:firstLineChars="7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 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2.4. Соблюдение конфиденциальности информации, содержащейся в заявках участников конкурса. </w:t>
      </w:r>
    </w:p>
    <w:p w14:paraId="295C1342">
      <w:pPr>
        <w:shd w:val="clear" w:color="auto" w:fill="FFFFFF"/>
        <w:spacing w:after="0" w:line="360" w:lineRule="auto"/>
        <w:ind w:left="0" w:leftChars="0" w:firstLine="218" w:firstLineChars="7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2D2EFC85">
      <w:pPr>
        <w:shd w:val="clear" w:color="auto" w:fill="FFFFFF"/>
        <w:spacing w:after="0" w:line="36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3. Состав и регламент работы Комиссии </w:t>
      </w:r>
    </w:p>
    <w:p w14:paraId="2341EEC5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3.1. Состав Комиссии утверждается  администрацией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AE0EA6D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3.2. В состав Комиссии входит не менее пяти человек, в том числе председатель комиссии, назначаемый главой администрации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Комиссия состоит из числа руководителей, специалистов структурных подразделений администрации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 депутатов Думы Анучинского муниципального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9475969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3.3. Комиссия рассматривает заявки на участие в конкурсе и проводит конкурс.</w:t>
      </w:r>
    </w:p>
    <w:p w14:paraId="5245A853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 w14:paraId="37ACA91A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 w14:paraId="10958CE7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секретарем  Комиссии. После вскрытия конвертов никакие изменения в заявки не допускаются.     </w:t>
      </w:r>
    </w:p>
    <w:p w14:paraId="60C9EC8D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 w14:paraId="113BC7E3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3.8. Решение Комиссии принимается простым большинством голосов присутствующих на заседании членов Комиссии. </w:t>
      </w:r>
    </w:p>
    <w:p w14:paraId="56C2844D">
      <w:pPr>
        <w:shd w:val="clear" w:color="auto" w:fill="FFFFFF"/>
        <w:spacing w:after="0" w:line="360" w:lineRule="auto"/>
        <w:ind w:left="0" w:leftChars="0" w:firstLine="439" w:firstLineChars="15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3.9. Победителем конкурса признается участник, заявка которого набрала большинство голосов членов Комиссии. В случае равенства голосов решение принимается председателем Комиссии.</w:t>
      </w:r>
    </w:p>
    <w:p w14:paraId="08096C50">
      <w:pPr>
        <w:shd w:val="clear" w:color="auto" w:fill="FFFFFF"/>
        <w:spacing w:after="0" w:line="360" w:lineRule="auto"/>
        <w:ind w:left="0" w:leftChars="0" w:firstLine="439" w:firstLineChars="157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3.10. Комиссия в день принятия решений оформляет протокол вскрытия конвертов, протокол рассмотрения заявок, протокол проведения конкурса, который подписывают члены Комиссии, принявшие участие в заседании. Не допускаются заполнение протоколов карандашом и внесение в них исправлений. Результаты конкурса, содержащиеся в протоколе, являются основанием для заключения контракта с победителем.</w:t>
      </w:r>
    </w:p>
    <w:sectPr>
      <w:pgSz w:w="11906" w:h="16838"/>
      <w:pgMar w:top="694" w:right="851" w:bottom="524" w:left="1701" w:header="426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7D2448"/>
    <w:multiLevelType w:val="multilevel"/>
    <w:tmpl w:val="397D244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9946F"/>
    <w:multiLevelType w:val="singleLevel"/>
    <w:tmpl w:val="3E19946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45"/>
    <w:rsid w:val="00015534"/>
    <w:rsid w:val="00067476"/>
    <w:rsid w:val="000E5A62"/>
    <w:rsid w:val="000F0B36"/>
    <w:rsid w:val="00103C26"/>
    <w:rsid w:val="001068B9"/>
    <w:rsid w:val="0013546D"/>
    <w:rsid w:val="00140C57"/>
    <w:rsid w:val="00161021"/>
    <w:rsid w:val="00167F22"/>
    <w:rsid w:val="00183D64"/>
    <w:rsid w:val="001A3F13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03FE6"/>
    <w:rsid w:val="003210F5"/>
    <w:rsid w:val="003268F2"/>
    <w:rsid w:val="00354B37"/>
    <w:rsid w:val="0036547A"/>
    <w:rsid w:val="003852D2"/>
    <w:rsid w:val="003E71D5"/>
    <w:rsid w:val="00401B82"/>
    <w:rsid w:val="0048565A"/>
    <w:rsid w:val="00494374"/>
    <w:rsid w:val="00497054"/>
    <w:rsid w:val="004A395E"/>
    <w:rsid w:val="004B3E34"/>
    <w:rsid w:val="004C27AD"/>
    <w:rsid w:val="004E78C8"/>
    <w:rsid w:val="005059D3"/>
    <w:rsid w:val="00510B44"/>
    <w:rsid w:val="005123E1"/>
    <w:rsid w:val="00515FBC"/>
    <w:rsid w:val="00521297"/>
    <w:rsid w:val="00535494"/>
    <w:rsid w:val="005562DD"/>
    <w:rsid w:val="005754E8"/>
    <w:rsid w:val="0059179B"/>
    <w:rsid w:val="005B4387"/>
    <w:rsid w:val="00601FC5"/>
    <w:rsid w:val="00643B17"/>
    <w:rsid w:val="0068698A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854EE0"/>
    <w:rsid w:val="0089493D"/>
    <w:rsid w:val="00910299"/>
    <w:rsid w:val="009204F0"/>
    <w:rsid w:val="00925D4C"/>
    <w:rsid w:val="009F754F"/>
    <w:rsid w:val="00A32CDB"/>
    <w:rsid w:val="00A37FC9"/>
    <w:rsid w:val="00A40AF9"/>
    <w:rsid w:val="00A851AD"/>
    <w:rsid w:val="00A947E7"/>
    <w:rsid w:val="00AD7558"/>
    <w:rsid w:val="00B23CAA"/>
    <w:rsid w:val="00B802D5"/>
    <w:rsid w:val="00B95AE2"/>
    <w:rsid w:val="00BD4645"/>
    <w:rsid w:val="00BF433F"/>
    <w:rsid w:val="00C43344"/>
    <w:rsid w:val="00CB381B"/>
    <w:rsid w:val="00CB6B82"/>
    <w:rsid w:val="00CC033A"/>
    <w:rsid w:val="00CD6C56"/>
    <w:rsid w:val="00D3535A"/>
    <w:rsid w:val="00D37533"/>
    <w:rsid w:val="00D55796"/>
    <w:rsid w:val="00D7163D"/>
    <w:rsid w:val="00DF00CC"/>
    <w:rsid w:val="00DF3A18"/>
    <w:rsid w:val="00E000CC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  <w:rsid w:val="00FD5F62"/>
    <w:rsid w:val="00FE27AF"/>
    <w:rsid w:val="0BFB3419"/>
    <w:rsid w:val="0CFA4685"/>
    <w:rsid w:val="4E7F5BB7"/>
    <w:rsid w:val="584B4F36"/>
    <w:rsid w:val="7ACF14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b/>
      <w:sz w:val="24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 Indent 2"/>
    <w:basedOn w:val="1"/>
    <w:link w:val="1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Верхний колонтитул Знак"/>
    <w:basedOn w:val="3"/>
    <w:link w:val="7"/>
    <w:qFormat/>
    <w:uiPriority w:val="0"/>
  </w:style>
  <w:style w:type="character" w:customStyle="1" w:styleId="13">
    <w:name w:val="Нижний колонтитул Знак"/>
    <w:basedOn w:val="3"/>
    <w:link w:val="8"/>
    <w:qFormat/>
    <w:uiPriority w:val="99"/>
  </w:style>
  <w:style w:type="character" w:customStyle="1" w:styleId="14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8"/>
      <w:szCs w:val="28"/>
      <w:lang w:val="ru-RU" w:eastAsia="ru-RU" w:bidi="ar-SA"/>
    </w:rPr>
  </w:style>
  <w:style w:type="character" w:customStyle="1" w:styleId="17">
    <w:name w:val="Основной текст с отступом 2 Знак"/>
    <w:basedOn w:val="3"/>
    <w:link w:val="9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CBA8-91D8-49C8-8B91-9D4FF33D69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843</Words>
  <Characters>4806</Characters>
  <Lines>40</Lines>
  <Paragraphs>11</Paragraphs>
  <TotalTime>11</TotalTime>
  <ScaleCrop>false</ScaleCrop>
  <LinksUpToDate>false</LinksUpToDate>
  <CharactersWithSpaces>5638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2020-02-11T06:51:00Z</dcterms:created>
  <dc:creator>Лариса В. Обревко</dc:creator>
  <cp:lastModifiedBy>DzhankovaAV</cp:lastModifiedBy>
  <cp:lastPrinted>2026-01-13T23:38:00Z</cp:lastPrinted>
  <dcterms:modified xsi:type="dcterms:W3CDTF">2026-01-14T01:09:20Z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3107197C03234923A1A06C1FCB6CF124_13</vt:lpwstr>
  </property>
</Properties>
</file>