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b w:val="1"/>
        </w:rPr>
      </w:pPr>
      <w:bookmarkStart w:id="1" w:name="_GoBack"/>
      <w:r>
        <w:rPr>
          <w:b w:val="1"/>
        </w:rPr>
        <w:t>Уголовная ответственность за «</w:t>
      </w:r>
      <w:r>
        <w:rPr>
          <w:b w:val="1"/>
        </w:rPr>
        <w:t>обналичивание</w:t>
      </w:r>
      <w:r>
        <w:rPr>
          <w:b w:val="1"/>
        </w:rPr>
        <w:t>» материнского капитала</w:t>
      </w:r>
      <w:bookmarkEnd w:id="1"/>
    </w:p>
    <w:p w14:paraId="02000000">
      <w:pPr>
        <w:widowControl w:val="1"/>
        <w:spacing w:after="0" w:line="240" w:lineRule="auto"/>
        <w:ind w:firstLine="709"/>
        <w:jc w:val="both"/>
      </w:pPr>
      <w:r>
        <w:t>Уголовным законом установлена уголовная ответственность</w:t>
      </w:r>
      <w:r>
        <w:t xml:space="preserve"> за мошенничество при получении </w:t>
      </w:r>
      <w:r>
        <w:t>выплат, то ес</w:t>
      </w:r>
      <w:r>
        <w:t xml:space="preserve">ть хищение денежных средств при </w:t>
      </w:r>
      <w:r>
        <w:t>получении пособий, компенсаций, субсидий и иных социальных выплат, установленных законами и иным</w:t>
      </w:r>
      <w:r>
        <w:t xml:space="preserve">и нормативными правовым актами, путём </w:t>
      </w:r>
      <w:r>
        <w:t>представления заведомо ложных, недостоверных свед</w:t>
      </w:r>
      <w:r>
        <w:t xml:space="preserve">ений, а равно путём умолчания о </w:t>
      </w:r>
      <w:r>
        <w:t>фактах, влекущих прекращение указанных вы</w:t>
      </w:r>
      <w:r>
        <w:t>плат (ст. 159.2 УК РФ).</w:t>
      </w:r>
    </w:p>
    <w:p w14:paraId="03000000">
      <w:pPr>
        <w:widowControl w:val="1"/>
        <w:spacing w:after="0" w:line="240" w:lineRule="auto"/>
        <w:ind w:firstLine="709"/>
        <w:jc w:val="both"/>
      </w:pPr>
      <w:r>
        <w:t>К социальным выплатам, в частности, относятся пособие</w:t>
      </w:r>
      <w:r>
        <w:t xml:space="preserve"> по безработице, компенсации на </w:t>
      </w:r>
      <w:r>
        <w:t>питание, на оздоровление</w:t>
      </w:r>
      <w:r>
        <w:t xml:space="preserve">, субсидии для приобретения или </w:t>
      </w:r>
      <w:r>
        <w:t>строительства жилого помещения, на оплату жилого помещения и коммунальных услуг, средства матер</w:t>
      </w:r>
      <w:r>
        <w:t xml:space="preserve">инского (семейного) капитала, а также </w:t>
      </w:r>
      <w:r>
        <w:t xml:space="preserve">предоставление лекарственных средств, технических </w:t>
      </w:r>
      <w:r>
        <w:t xml:space="preserve">средств реабилитации (протезов, </w:t>
      </w:r>
      <w:r>
        <w:t>инвалидных колясок и т.п.), сп</w:t>
      </w:r>
      <w:r>
        <w:t>ециального транспорта, путевок, продуктов питания.</w:t>
      </w:r>
    </w:p>
    <w:p w14:paraId="04000000">
      <w:pPr>
        <w:widowControl w:val="1"/>
        <w:spacing w:after="0" w:line="240" w:lineRule="auto"/>
        <w:ind w:firstLine="709"/>
        <w:jc w:val="both"/>
      </w:pPr>
      <w:r>
        <w:t>Материнский (семейный) капитал - это целевая мера государств</w:t>
      </w:r>
      <w:r>
        <w:t xml:space="preserve">енной поддержки семей с детьми, </w:t>
      </w:r>
      <w:r>
        <w:t>средства</w:t>
      </w:r>
      <w:r>
        <w:t xml:space="preserve"> которой используются только по </w:t>
      </w:r>
      <w:r>
        <w:t>направле</w:t>
      </w:r>
      <w:r>
        <w:t xml:space="preserve">ниям, которые прописаны в ст. 7 </w:t>
      </w:r>
      <w:r>
        <w:t>Федерального закона от 29.12.2026 № 256-ФЗ. Любые попытки о</w:t>
      </w:r>
      <w:r>
        <w:t>бойти закон через «серые схемы» считаются мошенничеством.</w:t>
      </w:r>
    </w:p>
    <w:p w14:paraId="05000000">
      <w:pPr>
        <w:widowControl w:val="1"/>
        <w:spacing w:after="0" w:line="240" w:lineRule="auto"/>
        <w:ind w:firstLine="709"/>
        <w:jc w:val="both"/>
      </w:pPr>
      <w:r>
        <w:t>Так, уголовная ответственность по ст. 159.2 УК РФ воз</w:t>
      </w:r>
      <w:r>
        <w:t>никает в случае «</w:t>
      </w:r>
      <w:r>
        <w:t>обналичивания</w:t>
      </w:r>
      <w:r>
        <w:t xml:space="preserve">" </w:t>
      </w:r>
      <w:r>
        <w:t>материнского (семей</w:t>
      </w:r>
      <w:r>
        <w:t xml:space="preserve">ного) капитала лицами, имеющими </w:t>
      </w:r>
      <w:r>
        <w:t>прав</w:t>
      </w:r>
      <w:r>
        <w:t xml:space="preserve">о на его получение, совместно с </w:t>
      </w:r>
      <w:r>
        <w:t xml:space="preserve">сотрудниками кредитно-потребительских кооперативов </w:t>
      </w:r>
      <w:r>
        <w:t xml:space="preserve">(иных кредитных организаций или </w:t>
      </w:r>
      <w:r>
        <w:t xml:space="preserve">организаций, оказывающих </w:t>
      </w:r>
      <w:r>
        <w:t>риэлторские</w:t>
      </w:r>
      <w:r>
        <w:t xml:space="preserve"> услуги). </w:t>
      </w:r>
    </w:p>
    <w:p w14:paraId="06000000">
      <w:pPr>
        <w:widowControl w:val="1"/>
        <w:spacing w:after="0" w:line="240" w:lineRule="auto"/>
        <w:ind w:firstLine="709"/>
        <w:jc w:val="both"/>
      </w:pPr>
      <w:r>
        <w:t>Например, когда мать, имеющая право на получение средств материнского капитала, пытаетс</w:t>
      </w:r>
      <w:r>
        <w:t xml:space="preserve">я распорядиться ими на цели, не </w:t>
      </w:r>
      <w:r>
        <w:t>предусмотренные законом, совершая комплекс действий по введению сотрудников Фонда пенсионного и социального страхования Российской</w:t>
      </w:r>
      <w:r>
        <w:br/>
      </w:r>
      <w:r>
        <w:t>Федерации в заблуждение о том, что деньги пойдут на улучшение жилищных условий (покупку, строительство жилья), а на самом деле сре</w:t>
      </w:r>
      <w:r>
        <w:t>дства расходуются</w:t>
      </w:r>
      <w:r>
        <w:br/>
      </w:r>
      <w:r>
        <w:t>на иные цели.</w:t>
      </w:r>
    </w:p>
    <w:p w14:paraId="07000000">
      <w:pPr>
        <w:widowControl w:val="1"/>
        <w:spacing w:after="0" w:line="240" w:lineRule="auto"/>
        <w:ind w:firstLine="709"/>
        <w:jc w:val="both"/>
      </w:pPr>
      <w:r>
        <w:t>Схема "</w:t>
      </w:r>
      <w:r>
        <w:t>обналичивания</w:t>
      </w:r>
      <w:r>
        <w:t>" во всех уголовных делах, как правило, одинаковая. Женщина, являющаяся получат</w:t>
      </w:r>
      <w:r>
        <w:t xml:space="preserve">елем сертификата на материнский </w:t>
      </w:r>
      <w:r>
        <w:t>(семейный) капитал, обращается в кредитно-потребительский кооператив (далее - КПК), будучи заинтересованной н</w:t>
      </w:r>
      <w:r>
        <w:t xml:space="preserve">е в реальном улучшении жилищных </w:t>
      </w:r>
      <w:r>
        <w:t>условий, а в получении материнского капитала либо его части на собственные нужды в наличной денежной форме, заключает с КПК фиктивный договор</w:t>
      </w:r>
      <w:r>
        <w:br/>
      </w:r>
      <w:r>
        <w:t>займа, якобы, на приобретение квартиры или земельного участк</w:t>
      </w:r>
      <w:r>
        <w:t xml:space="preserve">а для индивидуального жилищного </w:t>
      </w:r>
      <w:r>
        <w:t>строительства, з</w:t>
      </w:r>
      <w:r>
        <w:t>атем - фиктивный договор купли-</w:t>
      </w:r>
      <w:r>
        <w:t xml:space="preserve">продажи квартиры или участка, а полученные в качестве займа денежные средства расходует на иные цели. </w:t>
      </w:r>
    </w:p>
    <w:p w14:paraId="08000000">
      <w:pPr>
        <w:widowControl w:val="1"/>
        <w:spacing w:after="0" w:line="240" w:lineRule="auto"/>
        <w:ind w:firstLine="709"/>
        <w:jc w:val="both"/>
      </w:pPr>
      <w:r>
        <w:t>По</w:t>
      </w:r>
      <w:r>
        <w:t xml:space="preserve">сле этого с личным заявлением о </w:t>
      </w:r>
      <w:r>
        <w:t>распоряжении средствами материнского (семейного) капитала на погашение основного долга и уплату процентов по займу и фиктивными договорами</w:t>
      </w:r>
      <w:r>
        <w:br/>
      </w:r>
      <w:r>
        <w:t>обращается в территориальное подразделение Фонда пенсионног</w:t>
      </w:r>
      <w:r>
        <w:t xml:space="preserve">о и социального страхования РФ, </w:t>
      </w:r>
      <w:r>
        <w:t xml:space="preserve">которое после </w:t>
      </w:r>
      <w:r>
        <w:t xml:space="preserve">одобрения заявления перечисляет </w:t>
      </w:r>
      <w:r>
        <w:t>денежные средства из федерального бюджета в счёт погаш</w:t>
      </w:r>
      <w:r>
        <w:t xml:space="preserve">ения фиктивного договора займа. </w:t>
      </w:r>
    </w:p>
    <w:p w14:paraId="09000000">
      <w:pPr>
        <w:widowControl w:val="1"/>
        <w:spacing w:after="0" w:line="240" w:lineRule="auto"/>
        <w:ind w:firstLine="709"/>
        <w:jc w:val="both"/>
      </w:pPr>
      <w:r>
        <w:t xml:space="preserve">Такая попытка израсходовать материнский капитал на </w:t>
      </w:r>
      <w:r>
        <w:t xml:space="preserve">не предусмотренные законом цели содержит признаки хищения и </w:t>
      </w:r>
      <w:r>
        <w:t>квалифицируется как мошенничество при получении выплат, уголовное наказание за которое в зависимости от квалифицирующих признаков (группой</w:t>
      </w:r>
      <w:r>
        <w:br/>
      </w:r>
      <w:r>
        <w:t>лиц по предварительному сговору, в крупном размере, организо</w:t>
      </w:r>
      <w:r>
        <w:t xml:space="preserve">ванной группой, в особо крупном </w:t>
      </w:r>
      <w:r>
        <w:t>размере) может бы</w:t>
      </w:r>
      <w:r>
        <w:t xml:space="preserve">ть до 10 лет лишения свободы со </w:t>
      </w:r>
      <w:r>
        <w:t>штрафом в размере до 1 миллиона рублей или в размере заработной платы или иного дохода за период до 3 лет, с</w:t>
      </w:r>
      <w:r>
        <w:t xml:space="preserve"> ограничением свободы до 2 лет. </w:t>
      </w:r>
    </w:p>
    <w:p w14:paraId="0A000000">
      <w:pPr>
        <w:widowControl w:val="1"/>
        <w:spacing w:after="0" w:line="240" w:lineRule="auto"/>
        <w:ind w:firstLine="709"/>
        <w:jc w:val="both"/>
      </w:pPr>
      <w:r>
        <w:t>Женщина – распорядитель материнского капитала под</w:t>
      </w:r>
      <w:r>
        <w:t xml:space="preserve"> видом «помощи в </w:t>
      </w:r>
      <w:r>
        <w:t>обналичивании</w:t>
      </w:r>
      <w:r>
        <w:t xml:space="preserve">» </w:t>
      </w:r>
      <w:r>
        <w:t>может быть введена ру</w:t>
      </w:r>
      <w:r>
        <w:t xml:space="preserve">ководителем и сотрудниками КПК, </w:t>
      </w:r>
      <w:r>
        <w:t>риэлторами</w:t>
      </w:r>
      <w:r>
        <w:t xml:space="preserve"> в заблуждение относительно законности предстоящих юридических действий в связи с юридич</w:t>
      </w:r>
      <w:r>
        <w:t xml:space="preserve">еской неграмотностью, незнанием </w:t>
      </w:r>
      <w:r>
        <w:t>положений законодательства РФ, а также потребность</w:t>
      </w:r>
      <w:r>
        <w:t xml:space="preserve">ю в получении денег, склонена к </w:t>
      </w:r>
      <w:r>
        <w:t>заключению ряда мним</w:t>
      </w:r>
      <w:r>
        <w:t xml:space="preserve">ых гражданско-правовых сделок и </w:t>
      </w:r>
      <w:r>
        <w:t>совершению юридически значимых действий: формально оформить с подконтрольными членам организованн</w:t>
      </w:r>
      <w:r>
        <w:t>ой группы лицами договор купли-</w:t>
      </w:r>
      <w:r>
        <w:t>продажи земельного участка, заключить с КПК фиктивный договор потребительского займа на сумму сертификата на материнский капитал на</w:t>
      </w:r>
      <w:r>
        <w:t xml:space="preserve"> </w:t>
      </w:r>
      <w:r>
        <w:t xml:space="preserve">строительство жилой </w:t>
      </w:r>
      <w:r>
        <w:t>недвижимости на указанном участке, а после перечисле</w:t>
      </w:r>
      <w:r>
        <w:t xml:space="preserve">ния пенсионным органом денежных средств из федерального </w:t>
      </w:r>
      <w:r>
        <w:t>бюджета на расчётный счёт КПК получи</w:t>
      </w:r>
      <w:r>
        <w:t xml:space="preserve">ть лишь небольшую часть из них. </w:t>
      </w:r>
    </w:p>
    <w:p w14:paraId="0B000000">
      <w:pPr>
        <w:widowControl w:val="1"/>
        <w:spacing w:after="0" w:line="240" w:lineRule="auto"/>
        <w:ind w:firstLine="709"/>
        <w:jc w:val="both"/>
      </w:pPr>
      <w:r>
        <w:t>Вместе с тем, незнание закона не освобождает от уголовно</w:t>
      </w:r>
      <w:r>
        <w:t xml:space="preserve">й ответственности за совершение </w:t>
      </w:r>
      <w:r>
        <w:t>уголов</w:t>
      </w:r>
      <w:r>
        <w:t xml:space="preserve">но наказуемого деяния, владелец </w:t>
      </w:r>
      <w:r>
        <w:t xml:space="preserve">сертификата на материнский (семейный) капитал может стать соучастником преступления, даже если он действовал «под давлением» или не осознавал </w:t>
      </w:r>
      <w:r>
        <w:t>последствий. Любые предложения «обналичить» материнский капитал через третьих лиц – это мошенничество.</w:t>
      </w:r>
    </w:p>
    <w:p w14:paraId="0C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2026-06-29T07:37:00Z</dcterms:created>
  <dcterms:modified xsi:type="dcterms:W3CDTF">2026-06-29T08:39:04Z</dcterms:modified>
</cp:coreProperties>
</file>