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0C41D"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УТВЕРЖДАЮ</w:t>
      </w:r>
    </w:p>
    <w:p w14:paraId="24E02171"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Председатель коллегиального органа</w:t>
      </w:r>
    </w:p>
    <w:p w14:paraId="702B9438"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по оценке эффективности функционирования</w:t>
      </w:r>
    </w:p>
    <w:p w14:paraId="0E0D5079"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в администрации Анучинского муниципального округа</w:t>
      </w:r>
    </w:p>
    <w:p w14:paraId="096ED815"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антимонопольного комплаенса,</w:t>
      </w:r>
    </w:p>
    <w:p w14:paraId="37D9DC84"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cs="Times New Roman"/>
          <w:color w:val="333333"/>
          <w:sz w:val="28"/>
          <w:szCs w:val="28"/>
          <w:lang w:eastAsia="ru-RU"/>
        </w:rPr>
        <w:t>Врио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главы Анучинского муниципального округа</w:t>
      </w:r>
    </w:p>
    <w:p w14:paraId="49F6319E">
      <w:pPr>
        <w:pStyle w:val="4"/>
        <w:ind w:firstLine="4340" w:firstLineChars="1550"/>
        <w:jc w:val="left"/>
        <w:rPr>
          <w:sz w:val="28"/>
          <w:szCs w:val="28"/>
        </w:rPr>
      </w:pPr>
      <w:r>
        <w:rPr>
          <w:rFonts w:hint="default" w:cs="Times New Roman"/>
          <w:color w:val="auto"/>
          <w:sz w:val="28"/>
          <w:szCs w:val="28"/>
          <w:lang w:val="en-US" w:eastAsia="ru-RU"/>
        </w:rPr>
        <w:t>20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января 202</w:t>
      </w:r>
      <w:r>
        <w:rPr>
          <w:rFonts w:hint="default" w:cs="Times New Roman"/>
          <w:color w:val="333333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года _____________ А.Я. Янчук</w:t>
      </w:r>
    </w:p>
    <w:p w14:paraId="0174B8B5">
      <w:pPr>
        <w:pStyle w:val="4"/>
        <w:spacing w:before="147"/>
        <w:jc w:val="left"/>
        <w:rPr>
          <w:sz w:val="28"/>
          <w:szCs w:val="28"/>
        </w:rPr>
      </w:pPr>
    </w:p>
    <w:p w14:paraId="283D0898">
      <w:pPr>
        <w:pStyle w:val="4"/>
        <w:ind w:left="205" w:right="290"/>
        <w:jc w:val="center"/>
        <w:rPr>
          <w:sz w:val="28"/>
          <w:szCs w:val="28"/>
        </w:rPr>
      </w:pPr>
      <w:r>
        <w:rPr>
          <w:spacing w:val="-2"/>
          <w:w w:val="105"/>
          <w:sz w:val="28"/>
          <w:szCs w:val="28"/>
        </w:rPr>
        <w:t>ДО</w:t>
      </w:r>
      <w:r>
        <w:rPr>
          <w:spacing w:val="-2"/>
          <w:w w:val="105"/>
          <w:sz w:val="28"/>
          <w:szCs w:val="28"/>
          <w:lang w:val="ru-RU"/>
        </w:rPr>
        <w:t>К</w:t>
      </w:r>
      <w:r>
        <w:rPr>
          <w:spacing w:val="-2"/>
          <w:w w:val="105"/>
          <w:sz w:val="28"/>
          <w:szCs w:val="28"/>
        </w:rPr>
        <w:t>ЛАД</w:t>
      </w:r>
    </w:p>
    <w:p w14:paraId="6B6B8053">
      <w:pPr>
        <w:pStyle w:val="4"/>
        <w:spacing w:before="13"/>
        <w:ind w:right="110"/>
        <w:jc w:val="center"/>
        <w:rPr>
          <w:sz w:val="28"/>
          <w:szCs w:val="28"/>
        </w:rPr>
      </w:pPr>
      <w:r>
        <w:rPr>
          <w:sz w:val="28"/>
          <w:szCs w:val="28"/>
        </w:rPr>
        <w:t>об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утреннего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>б</w:t>
      </w:r>
      <w:r>
        <w:rPr>
          <w:sz w:val="28"/>
          <w:szCs w:val="28"/>
        </w:rPr>
        <w:t>ес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ечения соответствии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тр</w:t>
      </w:r>
      <w:r>
        <w:rPr>
          <w:sz w:val="28"/>
          <w:szCs w:val="28"/>
          <w:lang w:val="ru-RU"/>
        </w:rPr>
        <w:t>еб</w:t>
      </w:r>
      <w:r>
        <w:rPr>
          <w:sz w:val="28"/>
          <w:szCs w:val="28"/>
        </w:rPr>
        <w:t>ованиям антимонопольного законодательства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</w:p>
    <w:p w14:paraId="69852028">
      <w:pPr>
        <w:pStyle w:val="4"/>
        <w:spacing w:before="6" w:line="244" w:lineRule="auto"/>
        <w:ind w:left="205" w:right="275"/>
        <w:jc w:val="center"/>
        <w:rPr>
          <w:sz w:val="28"/>
          <w:szCs w:val="28"/>
        </w:rPr>
      </w:pPr>
      <w:r>
        <w:rPr>
          <w:sz w:val="28"/>
          <w:szCs w:val="28"/>
        </w:rPr>
        <w:t>муници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ального округа (ан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имонопольного комплаенса) </w:t>
      </w:r>
    </w:p>
    <w:p w14:paraId="15F266FA">
      <w:pPr>
        <w:pStyle w:val="4"/>
        <w:spacing w:before="6" w:line="244" w:lineRule="auto"/>
        <w:ind w:left="205" w:right="2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  <w:lang w:val="ru-RU"/>
        </w:rPr>
        <w:t>отчётный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период 202</w:t>
      </w:r>
      <w:r>
        <w:rPr>
          <w:rFonts w:hint="default"/>
          <w:sz w:val="28"/>
          <w:szCs w:val="28"/>
          <w:lang w:val="ru-RU"/>
        </w:rPr>
        <w:t>4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205063B9">
      <w:pPr>
        <w:pStyle w:val="4"/>
        <w:spacing w:before="13"/>
        <w:jc w:val="left"/>
        <w:rPr>
          <w:sz w:val="28"/>
          <w:szCs w:val="28"/>
        </w:rPr>
      </w:pPr>
    </w:p>
    <w:p w14:paraId="07276EB7">
      <w:pPr>
        <w:pStyle w:val="4"/>
        <w:spacing w:before="1" w:line="242" w:lineRule="auto"/>
        <w:ind w:left="131" w:right="166" w:firstLine="698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В целях реализации Национального плана развития ко</w:t>
      </w:r>
      <w:r>
        <w:rPr>
          <w:sz w:val="28"/>
          <w:szCs w:val="28"/>
          <w:lang w:val="ru-RU"/>
        </w:rPr>
        <w:t>нк</w:t>
      </w:r>
      <w:r>
        <w:rPr>
          <w:sz w:val="28"/>
          <w:szCs w:val="28"/>
        </w:rPr>
        <w:t>уренции в Российской федерации на 2018</w:t>
      </w: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</w:rPr>
        <w:t>2020 годы, у</w:t>
      </w:r>
      <w:r>
        <w:rPr>
          <w:sz w:val="28"/>
          <w:szCs w:val="28"/>
          <w:lang w:val="ru-RU"/>
        </w:rPr>
        <w:t>твер</w:t>
      </w:r>
      <w:r>
        <w:rPr>
          <w:sz w:val="28"/>
          <w:szCs w:val="28"/>
        </w:rPr>
        <w:t>ж</w:t>
      </w:r>
      <w:r>
        <w:rPr>
          <w:sz w:val="28"/>
          <w:szCs w:val="28"/>
          <w:lang w:val="ru-RU"/>
        </w:rPr>
        <w:t>денного</w:t>
      </w:r>
      <w:r>
        <w:rPr>
          <w:sz w:val="28"/>
          <w:szCs w:val="28"/>
        </w:rPr>
        <w:t xml:space="preserve"> Указом Президента Российской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color w:val="1A1A1A"/>
          <w:sz w:val="28"/>
          <w:szCs w:val="28"/>
        </w:rPr>
        <w:t>21</w:t>
      </w:r>
      <w:r>
        <w:rPr>
          <w:sz w:val="28"/>
          <w:szCs w:val="28"/>
        </w:rPr>
        <w:t>.12.2017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</w:t>
      </w:r>
      <w:r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  <w:lang w:val="ru-RU"/>
        </w:rPr>
        <w:t>№</w:t>
      </w:r>
      <w:r>
        <w:rPr>
          <w:sz w:val="28"/>
          <w:szCs w:val="28"/>
        </w:rPr>
        <w:t>61</w:t>
      </w:r>
      <w:r>
        <w:rPr>
          <w:rFonts w:hint="default"/>
          <w:sz w:val="28"/>
          <w:szCs w:val="28"/>
          <w:lang w:val="ru-RU"/>
        </w:rPr>
        <w:t>8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«O</w:t>
      </w:r>
      <w:r>
        <w:rPr>
          <w:sz w:val="28"/>
          <w:szCs w:val="28"/>
          <w:lang w:val="ru-RU"/>
        </w:rPr>
        <w:t>б</w:t>
      </w:r>
      <w:r>
        <w:rPr>
          <w:sz w:val="28"/>
          <w:szCs w:val="28"/>
        </w:rPr>
        <w:t xml:space="preserve"> основных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направлениях государствен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развитию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конкуренции»,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распоряжении Губернатора Приморского края от 28.02.2019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№</w:t>
      </w:r>
      <w:r>
        <w:rPr>
          <w:sz w:val="28"/>
          <w:szCs w:val="28"/>
        </w:rPr>
        <w:t xml:space="preserve">52-pr «О мерах по созданию и организации системы </w:t>
      </w:r>
      <w:r>
        <w:rPr>
          <w:sz w:val="28"/>
          <w:szCs w:val="28"/>
          <w:lang w:val="ru-RU"/>
        </w:rPr>
        <w:t>внутреннего</w:t>
      </w:r>
      <w:r>
        <w:rPr>
          <w:sz w:val="28"/>
          <w:szCs w:val="28"/>
        </w:rPr>
        <w:t xml:space="preserve"> обеспечени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соответствие требованиям антимонопольного законо</w:t>
      </w:r>
      <w:r>
        <w:rPr>
          <w:position w:val="-3"/>
          <w:sz w:val="28"/>
          <w:szCs w:val="28"/>
        </w:rPr>
        <w:t>д</w:t>
      </w:r>
      <w:r>
        <w:rPr>
          <w:sz w:val="28"/>
          <w:szCs w:val="28"/>
        </w:rPr>
        <w:t>ательс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ва </w:t>
      </w:r>
      <w:r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еятельности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 исполнительной </w:t>
      </w:r>
      <w:r>
        <w:rPr>
          <w:sz w:val="28"/>
          <w:szCs w:val="28"/>
          <w:lang w:val="ru-RU"/>
        </w:rPr>
        <w:t>власти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»</w:t>
      </w:r>
      <w:r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администрации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Анучи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ского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</w:t>
      </w:r>
      <w:r>
        <w:rPr>
          <w:position w:val="-2"/>
          <w:sz w:val="28"/>
          <w:szCs w:val="28"/>
        </w:rPr>
        <w:t>ц</w:t>
      </w:r>
      <w:r>
        <w:rPr>
          <w:sz w:val="28"/>
          <w:szCs w:val="28"/>
        </w:rPr>
        <w:t>ипального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округа Приморс</w:t>
      </w:r>
      <w:r>
        <w:rPr>
          <w:sz w:val="28"/>
          <w:szCs w:val="28"/>
          <w:lang w:val="ru-RU"/>
        </w:rPr>
        <w:t>ког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кра</w:t>
      </w:r>
      <w:r>
        <w:rPr>
          <w:sz w:val="28"/>
          <w:szCs w:val="28"/>
          <w:lang w:val="ru-RU"/>
        </w:rPr>
        <w:t>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(далее</w:t>
      </w:r>
      <w:r>
        <w:rPr>
          <w:spacing w:val="80"/>
          <w:sz w:val="28"/>
          <w:szCs w:val="28"/>
        </w:rPr>
        <w:t xml:space="preserve"> </w:t>
      </w:r>
      <w:r>
        <w:rPr>
          <w:rFonts w:hint="default"/>
          <w:spacing w:val="80"/>
          <w:sz w:val="28"/>
          <w:szCs w:val="28"/>
          <w:lang w:val="ru-RU"/>
        </w:rPr>
        <w:t>-</w:t>
      </w:r>
      <w:r>
        <w:rPr>
          <w:sz w:val="28"/>
          <w:szCs w:val="28"/>
        </w:rPr>
        <w:t>Администрации)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была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созда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система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внутреннего</w:t>
      </w:r>
      <w:r>
        <w:rPr>
          <w:rFonts w:hint="default"/>
          <w:sz w:val="28"/>
          <w:szCs w:val="28"/>
          <w:lang w:val="ru-RU"/>
        </w:rPr>
        <w:t xml:space="preserve"> обеспечения соответствия соответствия требованиям антимонопольного законодательства.</w:t>
      </w:r>
    </w:p>
    <w:p w14:paraId="7138E110">
      <w:pPr>
        <w:pStyle w:val="4"/>
        <w:spacing w:before="24" w:line="247" w:lineRule="auto"/>
        <w:ind w:left="138" w:right="169" w:firstLine="1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sz w:val="28"/>
          <w:szCs w:val="28"/>
        </w:rPr>
        <w:t>Распоряжением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главы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 от 22.0</w:t>
      </w:r>
      <w:r>
        <w:rPr>
          <w:color w:val="0C0C0C"/>
          <w:sz w:val="28"/>
          <w:szCs w:val="28"/>
        </w:rPr>
        <w:t>1</w:t>
      </w:r>
      <w:r>
        <w:rPr>
          <w:sz w:val="28"/>
          <w:szCs w:val="28"/>
        </w:rPr>
        <w:t>.2021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№</w:t>
      </w:r>
      <w:r>
        <w:rPr>
          <w:sz w:val="28"/>
          <w:szCs w:val="28"/>
        </w:rPr>
        <w:t xml:space="preserve">34 «Об организации </w:t>
      </w:r>
      <w:r>
        <w:rPr>
          <w:rFonts w:hint="default"/>
          <w:spacing w:val="-2"/>
          <w:sz w:val="28"/>
          <w:szCs w:val="28"/>
          <w:lang w:val="ru-RU"/>
        </w:rPr>
        <w:t>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>
        <w:rPr>
          <w:spacing w:val="-2"/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утверждено</w:t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</w:rPr>
        <w:t>«Положение</w:t>
      </w:r>
      <w:r>
        <w:rPr>
          <w:rFonts w:hint="default"/>
          <w:spacing w:val="-2"/>
          <w:sz w:val="28"/>
          <w:szCs w:val="28"/>
          <w:lang w:val="ru-RU"/>
        </w:rPr>
        <w:t xml:space="preserve"> </w:t>
      </w:r>
      <w:r>
        <w:rPr>
          <w:spacing w:val="-5"/>
          <w:sz w:val="28"/>
          <w:szCs w:val="28"/>
        </w:rPr>
        <w:t>об</w:t>
      </w:r>
      <w:r>
        <w:rPr>
          <w:rFonts w:hint="default"/>
          <w:spacing w:val="-5"/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</w:rPr>
        <w:t>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>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 - антимонопольного комплаенса», котор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м урегулирован </w:t>
      </w:r>
      <w:r>
        <w:rPr>
          <w:sz w:val="28"/>
          <w:szCs w:val="28"/>
          <w:lang w:val="ru-RU"/>
        </w:rPr>
        <w:t>поря</w:t>
      </w:r>
      <w:r>
        <w:rPr>
          <w:sz w:val="28"/>
          <w:szCs w:val="28"/>
        </w:rPr>
        <w:t xml:space="preserve">док </w:t>
      </w:r>
      <w:r>
        <w:rPr>
          <w:sz w:val="28"/>
          <w:szCs w:val="28"/>
          <w:lang w:val="ru-RU"/>
        </w:rPr>
        <w:t>функционирования</w:t>
      </w:r>
      <w:r>
        <w:rPr>
          <w:sz w:val="28"/>
          <w:szCs w:val="28"/>
        </w:rPr>
        <w:t xml:space="preserve"> антимонопо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ьного комплаенса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рации, также</w:t>
      </w:r>
      <w:r>
        <w:rPr>
          <w:spacing w:val="29"/>
          <w:sz w:val="28"/>
          <w:szCs w:val="28"/>
        </w:rPr>
        <w:t xml:space="preserve">  </w:t>
      </w:r>
      <w:r>
        <w:rPr>
          <w:sz w:val="28"/>
          <w:szCs w:val="28"/>
        </w:rPr>
        <w:t>утвер</w:t>
      </w:r>
      <w:r>
        <w:rPr>
          <w:sz w:val="28"/>
          <w:szCs w:val="28"/>
          <w:lang w:val="ru-RU"/>
        </w:rPr>
        <w:t>жден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состав</w:t>
      </w:r>
      <w:r>
        <w:rPr>
          <w:spacing w:val="35"/>
          <w:sz w:val="28"/>
          <w:szCs w:val="28"/>
        </w:rPr>
        <w:t xml:space="preserve">  </w:t>
      </w:r>
      <w:r>
        <w:rPr>
          <w:sz w:val="28"/>
          <w:szCs w:val="28"/>
        </w:rPr>
        <w:t>коллегиа</w:t>
      </w:r>
      <w:r>
        <w:rPr>
          <w:sz w:val="28"/>
          <w:szCs w:val="28"/>
          <w:lang w:val="ru-RU"/>
        </w:rPr>
        <w:t>ль</w:t>
      </w:r>
      <w:r>
        <w:rPr>
          <w:sz w:val="28"/>
          <w:szCs w:val="28"/>
        </w:rPr>
        <w:t>ного</w:t>
      </w:r>
      <w:r>
        <w:rPr>
          <w:spacing w:val="33"/>
          <w:sz w:val="28"/>
          <w:szCs w:val="28"/>
        </w:rPr>
        <w:t xml:space="preserve">  </w:t>
      </w:r>
      <w:r>
        <w:rPr>
          <w:sz w:val="28"/>
          <w:szCs w:val="28"/>
        </w:rPr>
        <w:t>органа</w:t>
      </w:r>
      <w:r>
        <w:rPr>
          <w:spacing w:val="37"/>
          <w:sz w:val="28"/>
          <w:szCs w:val="28"/>
        </w:rPr>
        <w:t xml:space="preserve">  </w:t>
      </w:r>
      <w:r>
        <w:rPr>
          <w:sz w:val="28"/>
          <w:szCs w:val="28"/>
        </w:rPr>
        <w:t>по</w:t>
      </w:r>
      <w:r>
        <w:rPr>
          <w:spacing w:val="25"/>
          <w:sz w:val="28"/>
          <w:szCs w:val="28"/>
        </w:rPr>
        <w:t xml:space="preserve">  </w:t>
      </w:r>
      <w:r>
        <w:rPr>
          <w:sz w:val="28"/>
          <w:szCs w:val="28"/>
        </w:rPr>
        <w:t>осуществлени</w:t>
      </w:r>
      <w:r>
        <w:rPr>
          <w:sz w:val="28"/>
          <w:szCs w:val="28"/>
          <w:lang w:val="ru-RU"/>
        </w:rPr>
        <w:t>ю</w:t>
      </w:r>
      <w:r>
        <w:rPr>
          <w:spacing w:val="2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оценки</w:t>
      </w:r>
      <w:r>
        <w:rPr>
          <w:rFonts w:hint="default"/>
          <w:spacing w:val="-2"/>
          <w:sz w:val="28"/>
          <w:szCs w:val="28"/>
          <w:lang w:val="ru-RU"/>
        </w:rPr>
        <w:t xml:space="preserve"> оценке эффективности функционирования антимонопольного комплаенса и утверждении порядка его работы </w:t>
      </w:r>
      <w:r>
        <w:rPr>
          <w:sz w:val="28"/>
          <w:szCs w:val="28"/>
        </w:rPr>
        <w:t>в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Адми</w:t>
      </w:r>
      <w:r>
        <w:rPr>
          <w:spacing w:val="-2"/>
          <w:sz w:val="28"/>
          <w:szCs w:val="28"/>
          <w:lang w:val="ru-RU"/>
        </w:rPr>
        <w:t>н</w:t>
      </w:r>
      <w:r>
        <w:rPr>
          <w:spacing w:val="-2"/>
          <w:sz w:val="28"/>
          <w:szCs w:val="28"/>
        </w:rPr>
        <w:t>истрации.</w:t>
      </w:r>
    </w:p>
    <w:p w14:paraId="069341AA">
      <w:pPr>
        <w:pStyle w:val="4"/>
        <w:spacing w:before="26" w:line="244" w:lineRule="auto"/>
        <w:ind w:left="152" w:right="187" w:firstLine="722" w:firstLineChars="0"/>
        <w:rPr>
          <w:sz w:val="28"/>
          <w:szCs w:val="28"/>
        </w:rPr>
      </w:pPr>
      <w:r>
        <w:rPr>
          <w:sz w:val="28"/>
          <w:szCs w:val="28"/>
        </w:rPr>
        <w:t>При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разработ</w:t>
      </w:r>
      <w:r>
        <w:rPr>
          <w:sz w:val="28"/>
          <w:szCs w:val="28"/>
          <w:lang w:val="ru-RU"/>
        </w:rPr>
        <w:t>ке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норма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ив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о-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равовых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актов</w:t>
      </w:r>
      <w:r>
        <w:rPr>
          <w:rFonts w:hint="default"/>
          <w:sz w:val="28"/>
          <w:szCs w:val="28"/>
          <w:lang w:val="ru-RU"/>
        </w:rPr>
        <w:t xml:space="preserve"> структурные подразделения</w:t>
      </w:r>
      <w:r>
        <w:rPr>
          <w:rFonts w:hint="default"/>
          <w:spacing w:val="80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Администра</w:t>
      </w:r>
      <w:r>
        <w:rPr>
          <w:sz w:val="28"/>
          <w:szCs w:val="28"/>
          <w:lang w:val="ru-RU"/>
        </w:rPr>
        <w:t>ц</w:t>
      </w:r>
      <w:r>
        <w:rPr>
          <w:sz w:val="28"/>
          <w:szCs w:val="28"/>
        </w:rPr>
        <w:t>ии, проекты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HПA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проходят</w:t>
      </w:r>
      <w:r>
        <w:rPr>
          <w:spacing w:val="25"/>
          <w:sz w:val="28"/>
          <w:szCs w:val="28"/>
        </w:rPr>
        <w:t xml:space="preserve"> </w:t>
      </w:r>
      <w:r>
        <w:rPr>
          <w:position w:val="2"/>
          <w:sz w:val="28"/>
          <w:szCs w:val="28"/>
        </w:rPr>
        <w:t>п</w:t>
      </w:r>
      <w:r>
        <w:rPr>
          <w:sz w:val="28"/>
          <w:szCs w:val="28"/>
        </w:rPr>
        <w:t>роцедуру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проверки</w:t>
      </w:r>
      <w:r>
        <w:rPr>
          <w:rFonts w:hint="default"/>
          <w:sz w:val="28"/>
          <w:szCs w:val="28"/>
          <w:lang w:val="ru-RU"/>
        </w:rPr>
        <w:t xml:space="preserve"> правовым отделом Администрации, а также направляют в прокуратуру Анучинского района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экспертизы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муниципал</w:t>
      </w:r>
      <w:r>
        <w:rPr>
          <w:sz w:val="28"/>
          <w:szCs w:val="28"/>
          <w:lang w:val="ru-RU"/>
        </w:rPr>
        <w:t>ьны</w:t>
      </w:r>
      <w:r>
        <w:rPr>
          <w:sz w:val="28"/>
          <w:szCs w:val="28"/>
        </w:rPr>
        <w:t>х</w:t>
      </w:r>
      <w:r>
        <w:rPr>
          <w:rFonts w:hint="default"/>
          <w:sz w:val="28"/>
          <w:szCs w:val="28"/>
          <w:lang w:val="ru-RU"/>
        </w:rPr>
        <w:t xml:space="preserve"> правовых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актов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самоуправления.</w:t>
      </w:r>
    </w:p>
    <w:p w14:paraId="0C01E74A">
      <w:pPr>
        <w:pStyle w:val="4"/>
        <w:spacing w:before="26" w:line="244" w:lineRule="auto"/>
        <w:ind w:left="152" w:right="187" w:firstLine="722" w:firstLineChars="0"/>
        <w:rPr>
          <w:spacing w:val="-2"/>
          <w:sz w:val="28"/>
          <w:szCs w:val="28"/>
        </w:rPr>
      </w:pPr>
      <w:r>
        <w:rPr>
          <w:sz w:val="28"/>
          <w:szCs w:val="28"/>
          <w:lang w:val="ru-RU"/>
        </w:rPr>
        <w:t>Проекты</w:t>
      </w:r>
      <w:r>
        <w:rPr>
          <w:rFonts w:hint="default"/>
          <w:sz w:val="28"/>
          <w:szCs w:val="28"/>
          <w:lang w:val="ru-RU"/>
        </w:rPr>
        <w:t xml:space="preserve"> нормативно-правовых актов до их принятия размещаются на официальном сайте Администрации в разделе «Антимонопольный комплаенс» в </w:t>
      </w:r>
      <w:r>
        <w:rPr>
          <w:sz w:val="28"/>
          <w:szCs w:val="28"/>
        </w:rPr>
        <w:t>котором размещаютс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документы, касающи</w:t>
      </w:r>
      <w:r>
        <w:rPr>
          <w:sz w:val="28"/>
          <w:szCs w:val="28"/>
          <w:lang w:val="ru-RU"/>
        </w:rPr>
        <w:t>еся</w:t>
      </w:r>
      <w:r>
        <w:rPr>
          <w:sz w:val="28"/>
          <w:szCs w:val="28"/>
        </w:rPr>
        <w:t xml:space="preserve"> организации системы вну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реннего обеспечения соответствии требованиям </w:t>
      </w:r>
      <w:r>
        <w:rPr>
          <w:sz w:val="28"/>
          <w:szCs w:val="28"/>
          <w:lang w:val="ru-RU"/>
        </w:rPr>
        <w:t>антимонопольного</w:t>
      </w:r>
      <w:r>
        <w:rPr>
          <w:sz w:val="28"/>
          <w:szCs w:val="28"/>
        </w:rPr>
        <w:t xml:space="preserve"> законодательства в </w:t>
      </w:r>
      <w:r>
        <w:rPr>
          <w:spacing w:val="-2"/>
          <w:sz w:val="28"/>
          <w:szCs w:val="28"/>
        </w:rPr>
        <w:t>Администрации.</w:t>
      </w:r>
    </w:p>
    <w:p w14:paraId="1326BE86">
      <w:pPr>
        <w:spacing w:before="99"/>
        <w:ind w:left="112" w:right="0" w:firstLine="719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Все</w:t>
      </w:r>
      <w:r>
        <w:rPr>
          <w:rFonts w:hint="default" w:ascii="Times New Roman" w:hAnsi="Times New Roman" w:cs="Times New Roman"/>
          <w:spacing w:val="5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сотрудники</w:t>
      </w:r>
      <w:r>
        <w:rPr>
          <w:rFonts w:hint="default"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истрации</w:t>
      </w:r>
      <w:r>
        <w:rPr>
          <w:rFonts w:hint="default" w:ascii="Times New Roman" w:hAnsi="Times New Roman" w:cs="Times New Roman"/>
          <w:spacing w:val="62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ознакомлены</w:t>
      </w:r>
      <w:r>
        <w:rPr>
          <w:rFonts w:hint="default" w:ascii="Times New Roman" w:hAnsi="Times New Roman" w:cs="Times New Roman"/>
          <w:spacing w:val="58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C1C1C"/>
          <w:w w:val="105"/>
          <w:sz w:val="28"/>
          <w:szCs w:val="28"/>
        </w:rPr>
        <w:t>с</w:t>
      </w:r>
      <w:r>
        <w:rPr>
          <w:rFonts w:hint="default" w:ascii="Times New Roman" w:hAnsi="Times New Roman" w:cs="Times New Roman"/>
          <w:color w:val="1C1C1C"/>
          <w:spacing w:val="69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норма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тивно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правовыми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 xml:space="preserve"> по антимонопольному комплаенсу.</w:t>
      </w:r>
    </w:p>
    <w:p w14:paraId="2A1DB58A">
      <w:pPr>
        <w:spacing w:before="187" w:line="254" w:lineRule="auto"/>
        <w:ind w:left="119" w:right="181" w:firstLine="69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течение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(ежек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вартально</w:t>
      </w:r>
      <w:r>
        <w:rPr>
          <w:rFonts w:hint="default" w:ascii="Times New Roman" w:hAnsi="Times New Roman" w:cs="Times New Roman"/>
          <w:sz w:val="28"/>
          <w:szCs w:val="28"/>
        </w:rPr>
        <w:t>),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правовым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делом,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совм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стно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61616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общим</w:t>
      </w:r>
      <w:r>
        <w:rPr>
          <w:rFonts w:hint="default"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де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Админис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рации, проводится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обучение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муниципа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ль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ных служащих </w:t>
      </w:r>
      <w:r>
        <w:rPr>
          <w:rFonts w:hint="default" w:ascii="Times New Roman" w:hAnsi="Times New Roman" w:cs="Times New Roman"/>
          <w:sz w:val="28"/>
          <w:szCs w:val="28"/>
        </w:rPr>
        <w:t>Анучинского мyницип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 xml:space="preserve">o округа по вопросам противодействия коррупции </w:t>
      </w:r>
      <w:r>
        <w:rPr>
          <w:rFonts w:hint="default" w:ascii="Times New Roman" w:hAnsi="Times New Roman" w:cs="Times New Roman"/>
          <w:color w:val="262626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t>изучением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правоприменит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практики,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4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числе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осуществле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заку</w:t>
      </w:r>
      <w:r>
        <w:rPr>
          <w:rFonts w:hint="default" w:ascii="Times New Roman" w:hAnsi="Times New Roman" w:cs="Times New Roman"/>
          <w:sz w:val="28"/>
          <w:szCs w:val="28"/>
        </w:rPr>
        <w:t>пок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товаров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услуг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для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нужд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органов муни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ц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пал</w:t>
      </w:r>
      <w:r>
        <w:rPr>
          <w:rFonts w:hint="default" w:ascii="Times New Roman" w:hAnsi="Times New Roman" w:cs="Times New Roman"/>
          <w:sz w:val="28"/>
          <w:szCs w:val="28"/>
        </w:rPr>
        <w:t>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управлени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951DF79">
      <w:pPr>
        <w:tabs>
          <w:tab w:val="left" w:pos="366"/>
          <w:tab w:val="left" w:pos="1115"/>
          <w:tab w:val="left" w:pos="1835"/>
          <w:tab w:val="left" w:pos="2307"/>
          <w:tab w:val="left" w:pos="4005"/>
          <w:tab w:val="left" w:pos="6133"/>
          <w:tab w:val="left" w:pos="7237"/>
        </w:tabs>
        <w:spacing w:before="208"/>
        <w:ind w:left="0" w:leftChars="0" w:right="192" w:firstLine="879" w:firstLineChars="3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4"/>
          <w:w w:val="125"/>
          <w:sz w:val="28"/>
          <w:szCs w:val="28"/>
          <w:lang w:val="ru-RU"/>
        </w:rPr>
        <w:t xml:space="preserve">2024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году </w:t>
      </w:r>
      <w:r>
        <w:rPr>
          <w:rFonts w:hint="default" w:ascii="Times New Roman" w:hAnsi="Times New Roman" w:cs="Times New Roman"/>
          <w:sz w:val="28"/>
          <w:szCs w:val="28"/>
          <w:lang w:val="ru-RU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 xml:space="preserve">28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сотрудников </w:t>
      </w:r>
      <w:r>
        <w:rPr>
          <w:rFonts w:hint="default" w:ascii="Times New Roman" w:hAnsi="Times New Roman" w:cs="Times New Roman"/>
          <w:spacing w:val="-2"/>
          <w:w w:val="12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-2"/>
          <w:w w:val="12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прошли дистанционное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обучение, по </w:t>
      </w:r>
      <w:r>
        <w:rPr>
          <w:rFonts w:hint="default" w:ascii="Times New Roman" w:hAnsi="Times New Roman" w:cs="Times New Roman"/>
          <w:color w:val="0F0F0F"/>
          <w:w w:val="105"/>
          <w:sz w:val="28"/>
          <w:szCs w:val="28"/>
        </w:rPr>
        <w:t xml:space="preserve">теме </w:t>
      </w:r>
      <w:r>
        <w:rPr>
          <w:rFonts w:hint="default" w:ascii="Times New Roman" w:hAnsi="Times New Roman" w:cs="Times New Roman"/>
          <w:color w:val="282828"/>
          <w:w w:val="105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противодействия коррупции: правовые ocн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овы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; антикоррупционные мероприяти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.</w:t>
      </w:r>
    </w:p>
    <w:p w14:paraId="168EF556">
      <w:pPr>
        <w:spacing w:before="33" w:line="254" w:lineRule="auto"/>
        <w:ind w:left="133" w:right="171" w:firstLine="724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В соотве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тст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вии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12121"/>
          <w:w w:val="105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«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Клю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чевыми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показателями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методикой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pacчe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a 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ключевых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эффективности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функционирования</w:t>
      </w:r>
      <w:r>
        <w:rPr>
          <w:rFonts w:hint="default"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 xml:space="preserve"> ком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плаенса</w:t>
      </w:r>
      <w:r>
        <w:rPr>
          <w:rFonts w:hint="default" w:ascii="Times New Roman" w:hAnsi="Times New Roman" w:cs="Times New Roman"/>
          <w:color w:val="0F0F0F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F0F0F"/>
          <w:spacing w:val="6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6"/>
          <w:sz w:val="28"/>
          <w:szCs w:val="28"/>
          <w:lang w:val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утверждённых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постанов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лением</w:t>
      </w:r>
      <w:r>
        <w:rPr>
          <w:rFonts w:hint="default" w:ascii="Times New Roman" w:hAnsi="Times New Roman" w:cs="Times New Roman"/>
          <w:sz w:val="28"/>
          <w:szCs w:val="28"/>
        </w:rPr>
        <w:t xml:space="preserve">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 от 25.</w:t>
      </w:r>
      <w:r>
        <w:rPr>
          <w:rFonts w:hint="default" w:ascii="Times New Roman" w:hAnsi="Times New Roman" w:cs="Times New Roman"/>
          <w:sz w:val="28"/>
          <w:szCs w:val="28"/>
        </w:rPr>
        <w:t>01.2021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 xml:space="preserve">7, </w:t>
      </w: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произведён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расчёт</w:t>
      </w:r>
      <w:r>
        <w:rPr>
          <w:rFonts w:hint="default" w:ascii="Times New Roman" w:hAnsi="Times New Roman" w:cs="Times New Roman"/>
          <w:sz w:val="28"/>
          <w:szCs w:val="28"/>
        </w:rPr>
        <w:t xml:space="preserve"> значений кл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че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>ых показателей эффективности функционирова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ия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опольного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год.</w:t>
      </w:r>
    </w:p>
    <w:p w14:paraId="23B612FA">
      <w:pPr>
        <w:pStyle w:val="4"/>
        <w:spacing w:before="137"/>
        <w:ind w:left="83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Расчет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кл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чев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>х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эффективно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ст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антимо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по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ль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ого</w:t>
      </w:r>
    </w:p>
    <w:p w14:paraId="6BBA2CFD">
      <w:pPr>
        <w:spacing w:before="23"/>
        <w:ind w:left="145" w:righ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2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202</w:t>
      </w:r>
      <w:r>
        <w:rPr>
          <w:rFonts w:hint="default" w:cs="Times New Roman"/>
          <w:w w:val="105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5"/>
          <w:w w:val="105"/>
          <w:sz w:val="28"/>
          <w:szCs w:val="28"/>
        </w:rPr>
        <w:t>год</w:t>
      </w:r>
    </w:p>
    <w:p w14:paraId="7A7BA883">
      <w:pPr>
        <w:spacing w:before="108"/>
        <w:ind w:left="136" w:right="0" w:firstLine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l.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2"/>
          <w:sz w:val="28"/>
          <w:szCs w:val="28"/>
          <w:lang w:val="ru-RU"/>
        </w:rPr>
        <w:t>КСН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коэффициент снижения количества нар</w:t>
      </w:r>
      <w:r>
        <w:rPr>
          <w:rFonts w:hint="default"/>
          <w:sz w:val="28"/>
          <w:szCs w:val="28"/>
          <w:lang w:val="ru-RU"/>
        </w:rPr>
        <w:t>ушений антимонопольного законодательства со стороны Администрации по сравнению с 2022 годом).</w:t>
      </w:r>
    </w:p>
    <w:p w14:paraId="49BA1939">
      <w:pPr>
        <w:spacing w:before="191" w:line="376" w:lineRule="auto"/>
        <w:ind w:left="838" w:right="458" w:hanging="1"/>
        <w:jc w:val="left"/>
        <w:rPr>
          <w:sz w:val="28"/>
          <w:szCs w:val="28"/>
        </w:rPr>
      </w:pPr>
      <w:r>
        <w:rPr>
          <w:w w:val="105"/>
          <w:sz w:val="28"/>
          <w:szCs w:val="28"/>
        </w:rPr>
        <w:t>КСН=</w:t>
      </w:r>
      <w:r>
        <w:rPr>
          <w:rFonts w:hint="default"/>
          <w:w w:val="105"/>
          <w:sz w:val="28"/>
          <w:szCs w:val="28"/>
          <w:lang w:val="ru-RU"/>
        </w:rPr>
        <w:t>0</w:t>
      </w:r>
      <w:r>
        <w:rPr>
          <w:color w:val="C00000"/>
          <w:w w:val="105"/>
          <w:sz w:val="28"/>
          <w:szCs w:val="28"/>
        </w:rPr>
        <w:t>/0=0</w:t>
      </w:r>
      <w:r>
        <w:rPr>
          <w:w w:val="105"/>
          <w:sz w:val="28"/>
          <w:szCs w:val="28"/>
        </w:rPr>
        <w:t>.</w:t>
      </w:r>
      <w:r>
        <w:rPr>
          <w:spacing w:val="2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Значение показатели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рассчитано</w:t>
      </w:r>
      <w:r>
        <w:rPr>
          <w:spacing w:val="2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по формуле: KCH=</w:t>
      </w:r>
      <w:r>
        <w:rPr>
          <w:w w:val="105"/>
          <w:sz w:val="28"/>
          <w:szCs w:val="28"/>
          <w:lang w:val="ru-RU"/>
        </w:rPr>
        <w:t>К</w:t>
      </w:r>
      <w:r>
        <w:rPr>
          <w:w w:val="105"/>
          <w:sz w:val="28"/>
          <w:szCs w:val="28"/>
        </w:rPr>
        <w:t>H/KHo</w:t>
      </w:r>
      <w:r>
        <w:rPr>
          <w:w w:val="105"/>
          <w:sz w:val="28"/>
          <w:szCs w:val="28"/>
          <w:lang w:val="ru-RU"/>
        </w:rPr>
        <w:t>п</w:t>
      </w:r>
      <w:r>
        <w:rPr>
          <w:w w:val="105"/>
          <w:sz w:val="28"/>
          <w:szCs w:val="28"/>
        </w:rPr>
        <w:t>,</w:t>
      </w:r>
      <w:r>
        <w:rPr>
          <w:spacing w:val="40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где</w:t>
      </w:r>
    </w:p>
    <w:p w14:paraId="3DE04953">
      <w:pPr>
        <w:spacing w:before="5"/>
        <w:ind w:left="835" w:right="0" w:firstLine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КН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ичество</w:t>
      </w:r>
      <w:r>
        <w:rPr>
          <w:spacing w:val="50"/>
          <w:w w:val="150"/>
          <w:sz w:val="28"/>
          <w:szCs w:val="28"/>
        </w:rPr>
        <w:t xml:space="preserve">  </w:t>
      </w:r>
      <w:r>
        <w:rPr>
          <w:sz w:val="28"/>
          <w:szCs w:val="28"/>
        </w:rPr>
        <w:t>наруш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ний</w:t>
      </w:r>
      <w:r>
        <w:rPr>
          <w:spacing w:val="76"/>
          <w:sz w:val="28"/>
          <w:szCs w:val="28"/>
        </w:rPr>
        <w:t xml:space="preserve">  </w:t>
      </w:r>
      <w:r>
        <w:rPr>
          <w:sz w:val="28"/>
          <w:szCs w:val="28"/>
        </w:rPr>
        <w:t>антимонопольного</w:t>
      </w:r>
      <w:r>
        <w:rPr>
          <w:spacing w:val="70"/>
          <w:sz w:val="28"/>
          <w:szCs w:val="28"/>
        </w:rPr>
        <w:t xml:space="preserve">  </w:t>
      </w:r>
      <w:r>
        <w:rPr>
          <w:sz w:val="28"/>
          <w:szCs w:val="28"/>
        </w:rPr>
        <w:t>законода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ельс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ва</w:t>
      </w:r>
      <w:r>
        <w:rPr>
          <w:spacing w:val="6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со</w:t>
      </w:r>
      <w:r>
        <w:rPr>
          <w:rFonts w:hint="default"/>
          <w:spacing w:val="-5"/>
          <w:sz w:val="28"/>
          <w:szCs w:val="28"/>
          <w:lang w:val="ru-RU"/>
        </w:rPr>
        <w:t xml:space="preserve"> стороны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Адми</w:t>
      </w:r>
      <w:r>
        <w:rPr>
          <w:spacing w:val="-2"/>
          <w:sz w:val="28"/>
          <w:szCs w:val="28"/>
          <w:lang w:val="ru-RU"/>
        </w:rPr>
        <w:t>н</w:t>
      </w:r>
      <w:r>
        <w:rPr>
          <w:spacing w:val="-2"/>
          <w:sz w:val="28"/>
          <w:szCs w:val="28"/>
        </w:rPr>
        <w:t>иc</w:t>
      </w:r>
      <w:r>
        <w:rPr>
          <w:spacing w:val="-2"/>
          <w:sz w:val="28"/>
          <w:szCs w:val="28"/>
          <w:lang w:val="ru-RU"/>
        </w:rPr>
        <w:t>т</w:t>
      </w:r>
      <w:r>
        <w:rPr>
          <w:spacing w:val="-2"/>
          <w:sz w:val="28"/>
          <w:szCs w:val="28"/>
        </w:rPr>
        <w:t>p</w:t>
      </w:r>
      <w:r>
        <w:rPr>
          <w:spacing w:val="-2"/>
          <w:sz w:val="28"/>
          <w:szCs w:val="28"/>
          <w:lang w:val="ru-RU"/>
        </w:rPr>
        <w:t>ац</w:t>
      </w:r>
      <w:r>
        <w:rPr>
          <w:spacing w:val="-2"/>
          <w:sz w:val="28"/>
          <w:szCs w:val="28"/>
        </w:rPr>
        <w:t>ии</w:t>
      </w:r>
      <w:r>
        <w:rPr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  <w:lang w:val="ru-RU"/>
        </w:rPr>
        <w:t>в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20</w:t>
      </w:r>
      <w:r>
        <w:rPr>
          <w:rFonts w:hint="default"/>
          <w:spacing w:val="-2"/>
          <w:sz w:val="28"/>
          <w:szCs w:val="28"/>
          <w:lang w:val="ru-RU"/>
        </w:rPr>
        <w:t>24</w:t>
      </w:r>
      <w:r>
        <w:rPr>
          <w:spacing w:val="-2"/>
          <w:sz w:val="28"/>
          <w:szCs w:val="28"/>
        </w:rPr>
        <w:t>гoд</w:t>
      </w:r>
      <w:r>
        <w:rPr>
          <w:spacing w:val="-2"/>
          <w:sz w:val="28"/>
          <w:szCs w:val="28"/>
          <w:lang w:val="ru-RU"/>
        </w:rPr>
        <w:t>у</w:t>
      </w:r>
      <w:r>
        <w:rPr>
          <w:spacing w:val="-2"/>
          <w:sz w:val="28"/>
          <w:szCs w:val="28"/>
        </w:rPr>
        <w:t>;</w:t>
      </w:r>
    </w:p>
    <w:p w14:paraId="000E2446">
      <w:pPr>
        <w:spacing w:before="174" w:line="249" w:lineRule="auto"/>
        <w:ind w:left="142" w:right="170" w:firstLine="693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Ho</w:t>
      </w:r>
      <w:r>
        <w:rPr>
          <w:sz w:val="28"/>
          <w:szCs w:val="28"/>
          <w:lang w:val="ru-RU"/>
        </w:rPr>
        <w:t>п</w:t>
      </w:r>
      <w:r>
        <w:rPr>
          <w:spacing w:val="40"/>
          <w:sz w:val="28"/>
          <w:szCs w:val="28"/>
        </w:rPr>
        <w:t xml:space="preserve"> </w:t>
      </w:r>
      <w:r>
        <w:rPr>
          <w:color w:val="161616"/>
          <w:sz w:val="28"/>
          <w:szCs w:val="28"/>
        </w:rPr>
        <w:t>-</w:t>
      </w:r>
      <w:r>
        <w:rPr>
          <w:color w:val="161616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количес</w:t>
      </w:r>
      <w:r>
        <w:rPr>
          <w:sz w:val="28"/>
          <w:szCs w:val="28"/>
          <w:lang w:val="ru-RU"/>
        </w:rPr>
        <w:t>тво</w:t>
      </w:r>
      <w:r>
        <w:rPr>
          <w:sz w:val="28"/>
          <w:szCs w:val="28"/>
        </w:rPr>
        <w:t xml:space="preserve"> нарушений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зако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одательства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 сторо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четном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периоде.</w:t>
      </w:r>
    </w:p>
    <w:p w14:paraId="5C52ADAE">
      <w:pPr>
        <w:spacing w:before="156" w:line="256" w:lineRule="auto"/>
        <w:ind w:left="142" w:right="159" w:firstLine="71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>ыя</w:t>
      </w:r>
      <w:r>
        <w:rPr>
          <w:sz w:val="28"/>
          <w:szCs w:val="28"/>
        </w:rPr>
        <w:t>влены</w:t>
      </w:r>
      <w:r>
        <w:rPr>
          <w:spacing w:val="80"/>
          <w:sz w:val="28"/>
          <w:szCs w:val="28"/>
        </w:rPr>
        <w:t xml:space="preserve">  </w:t>
      </w:r>
      <w:r>
        <w:rPr>
          <w:rFonts w:hint="default"/>
          <w:spacing w:val="80"/>
          <w:sz w:val="28"/>
          <w:szCs w:val="28"/>
          <w:lang w:val="ru-RU"/>
        </w:rPr>
        <w:t xml:space="preserve">- </w:t>
      </w:r>
      <w:r>
        <w:rPr>
          <w:rFonts w:hint="default"/>
          <w:color w:val="C00000"/>
          <w:sz w:val="28"/>
          <w:szCs w:val="28"/>
          <w:lang w:val="ru-RU"/>
        </w:rPr>
        <w:t>0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нарушени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>, в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- </w:t>
      </w:r>
      <w:r>
        <w:rPr>
          <w:rFonts w:hint="default"/>
          <w:color w:val="C00000"/>
          <w:sz w:val="28"/>
          <w:szCs w:val="28"/>
          <w:lang w:val="ru-RU"/>
        </w:rPr>
        <w:t>0</w:t>
      </w:r>
      <w:r>
        <w:rPr>
          <w:rFonts w:hint="default"/>
          <w:sz w:val="28"/>
          <w:szCs w:val="28"/>
          <w:lang w:val="ru-RU"/>
        </w:rPr>
        <w:t xml:space="preserve"> нарушений.</w:t>
      </w:r>
    </w:p>
    <w:p w14:paraId="05FB4CA1">
      <w:pPr>
        <w:spacing w:before="151"/>
        <w:ind w:left="855" w:right="0" w:firstLine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</w:t>
      </w:r>
      <w:r>
        <w:rPr>
          <w:rFonts w:hint="default"/>
          <w:sz w:val="28"/>
          <w:szCs w:val="28"/>
          <w:lang w:val="ru-RU"/>
        </w:rPr>
        <w:t xml:space="preserve"> расчете КСН под нарушениями антимонопольного законодательства со стороны Администрации понимаются:</w:t>
      </w:r>
    </w:p>
    <w:p w14:paraId="07A292AA">
      <w:pPr>
        <w:spacing w:before="183" w:line="254" w:lineRule="auto"/>
        <w:ind w:left="149" w:right="204" w:firstLine="702"/>
        <w:jc w:val="both"/>
        <w:rPr>
          <w:sz w:val="28"/>
          <w:szCs w:val="28"/>
        </w:rPr>
      </w:pPr>
      <w:r>
        <w:rPr>
          <w:color w:val="0C0C0C"/>
          <w:w w:val="65"/>
          <w:sz w:val="28"/>
          <w:szCs w:val="28"/>
        </w:rPr>
        <w:t>—</w:t>
      </w:r>
      <w:r>
        <w:rPr>
          <w:color w:val="0C0C0C"/>
          <w:spacing w:val="37"/>
          <w:sz w:val="28"/>
          <w:szCs w:val="28"/>
        </w:rPr>
        <w:t xml:space="preserve"> </w:t>
      </w:r>
      <w:r>
        <w:rPr>
          <w:color w:val="0C0C0C"/>
          <w:spacing w:val="37"/>
          <w:sz w:val="28"/>
          <w:szCs w:val="28"/>
          <w:lang w:val="ru-RU"/>
        </w:rPr>
        <w:t>возбуждённые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  <w:lang w:val="ru-RU"/>
        </w:rPr>
        <w:t>нтимоно</w:t>
      </w:r>
      <w:r>
        <w:rPr>
          <w:sz w:val="28"/>
          <w:szCs w:val="28"/>
        </w:rPr>
        <w:t>польным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opгa</w:t>
      </w:r>
      <w:r>
        <w:rPr>
          <w:sz w:val="28"/>
          <w:szCs w:val="28"/>
          <w:lang w:val="ru-RU"/>
        </w:rPr>
        <w:t>но</w:t>
      </w:r>
      <w:r>
        <w:rPr>
          <w:sz w:val="28"/>
          <w:szCs w:val="28"/>
        </w:rPr>
        <w:t>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оше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дела;</w:t>
      </w:r>
    </w:p>
    <w:p w14:paraId="19B0B9BB">
      <w:pPr>
        <w:pStyle w:val="4"/>
        <w:spacing w:line="135" w:lineRule="exact"/>
        <w:jc w:val="left"/>
        <w:rPr>
          <w:sz w:val="28"/>
          <w:szCs w:val="28"/>
        </w:rPr>
      </w:pPr>
    </w:p>
    <w:p w14:paraId="0A56BD43">
      <w:pPr>
        <w:spacing w:before="1" w:line="259" w:lineRule="auto"/>
        <w:ind w:left="134" w:right="180" w:firstLine="689"/>
        <w:jc w:val="both"/>
        <w:rPr>
          <w:sz w:val="28"/>
          <w:szCs w:val="28"/>
        </w:rPr>
      </w:pPr>
      <w:r>
        <w:rPr>
          <w:color w:val="131313"/>
          <w:sz w:val="28"/>
          <w:szCs w:val="28"/>
        </w:rPr>
        <w:t>-</w:t>
      </w:r>
      <w:r>
        <w:rPr>
          <w:color w:val="131313"/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выданные ан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имонопольным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op</w:t>
      </w:r>
      <w:r>
        <w:rPr>
          <w:sz w:val="28"/>
          <w:szCs w:val="28"/>
          <w:lang w:val="ru-RU"/>
        </w:rPr>
        <w:t>ганом</w:t>
      </w:r>
      <w:r>
        <w:rPr>
          <w:sz w:val="28"/>
          <w:szCs w:val="28"/>
        </w:rPr>
        <w:t xml:space="preserve">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 предупреждения о пре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ращении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дейс</w:t>
      </w:r>
      <w:r>
        <w:rPr>
          <w:sz w:val="28"/>
          <w:szCs w:val="28"/>
          <w:lang w:val="ru-RU"/>
        </w:rPr>
        <w:t>твий</w:t>
      </w:r>
      <w:r>
        <w:rPr>
          <w:sz w:val="28"/>
          <w:szCs w:val="28"/>
        </w:rPr>
        <w:t xml:space="preserve"> (б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здействия), o</w:t>
      </w:r>
      <w:r>
        <w:rPr>
          <w:sz w:val="28"/>
          <w:szCs w:val="28"/>
          <w:lang w:val="ru-RU"/>
        </w:rPr>
        <w:t>б</w:t>
      </w:r>
      <w:r>
        <w:rPr>
          <w:sz w:val="28"/>
          <w:szCs w:val="28"/>
        </w:rPr>
        <w:t xml:space="preserve"> отмене или измене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ии актов, которые содержат приз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аки нарушение антимонопольного законодате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ьства, либо об устранении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причин</w:t>
      </w:r>
      <w:r>
        <w:rPr>
          <w:rFonts w:hint="default"/>
          <w:sz w:val="28"/>
          <w:szCs w:val="28"/>
          <w:lang w:val="ru-RU"/>
        </w:rPr>
        <w:t xml:space="preserve"> и </w:t>
      </w:r>
      <w:r>
        <w:rPr>
          <w:sz w:val="28"/>
          <w:szCs w:val="28"/>
        </w:rPr>
        <w:t>усл</w:t>
      </w:r>
      <w:r>
        <w:rPr>
          <w:sz w:val="28"/>
          <w:szCs w:val="28"/>
          <w:lang w:val="ru-RU"/>
        </w:rPr>
        <w:t>овий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</w:rPr>
        <w:t xml:space="preserve">  </w:t>
      </w:r>
      <w:r>
        <w:rPr>
          <w:spacing w:val="40"/>
          <w:sz w:val="28"/>
          <w:szCs w:val="28"/>
          <w:lang w:val="ru-RU"/>
        </w:rPr>
        <w:t>с</w:t>
      </w:r>
      <w:r>
        <w:rPr>
          <w:sz w:val="28"/>
          <w:szCs w:val="28"/>
        </w:rPr>
        <w:t>пособствовавших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возникновени</w:t>
      </w:r>
      <w:r>
        <w:rPr>
          <w:sz w:val="28"/>
          <w:szCs w:val="28"/>
          <w:lang w:val="ru-RU"/>
        </w:rPr>
        <w:t>ю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такого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нарушения,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hint="default"/>
          <w:sz w:val="28"/>
          <w:szCs w:val="28"/>
          <w:lang w:val="ru-RU"/>
        </w:rPr>
        <w:t xml:space="preserve"> пр</w:t>
      </w:r>
      <w:r>
        <w:rPr>
          <w:sz w:val="28"/>
          <w:szCs w:val="28"/>
        </w:rPr>
        <w:t>ин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>тии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мер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z w:val="28"/>
          <w:szCs w:val="28"/>
          <w:lang w:val="ru-RU"/>
        </w:rPr>
        <w:t>стра</w:t>
      </w:r>
      <w:r>
        <w:rPr>
          <w:sz w:val="28"/>
          <w:szCs w:val="28"/>
        </w:rPr>
        <w:t>нению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последствий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такого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нарушения;</w:t>
      </w:r>
    </w:p>
    <w:p w14:paraId="3A568473">
      <w:pPr>
        <w:pStyle w:val="4"/>
        <w:spacing w:before="126" w:line="254" w:lineRule="auto"/>
        <w:ind w:right="196" w:firstLine="720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на</w:t>
      </w:r>
      <w:r>
        <w:rPr>
          <w:sz w:val="28"/>
          <w:szCs w:val="28"/>
          <w:lang w:val="ru-RU"/>
        </w:rPr>
        <w:t>пра</w:t>
      </w:r>
      <w:r>
        <w:rPr>
          <w:sz w:val="28"/>
          <w:szCs w:val="28"/>
        </w:rPr>
        <w:t>вленн</w:t>
      </w:r>
      <w:r>
        <w:rPr>
          <w:sz w:val="28"/>
          <w:szCs w:val="28"/>
          <w:lang w:val="ru-RU"/>
        </w:rPr>
        <w:t>ые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ным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орга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ом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Администрации предос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ережени</w:t>
      </w:r>
      <w:r>
        <w:rPr>
          <w:sz w:val="28"/>
          <w:szCs w:val="28"/>
          <w:lang w:val="ru-RU"/>
        </w:rPr>
        <w:t>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недо</w:t>
      </w:r>
      <w:r>
        <w:rPr>
          <w:sz w:val="28"/>
          <w:szCs w:val="28"/>
          <w:lang w:val="ru-RU"/>
        </w:rPr>
        <w:t>пустимости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совершения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действий,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opыe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могу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 привес</w:t>
      </w:r>
      <w:r>
        <w:rPr>
          <w:sz w:val="28"/>
          <w:szCs w:val="28"/>
          <w:lang w:val="ru-RU"/>
        </w:rPr>
        <w:t>ти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6"/>
          <w:sz w:val="28"/>
          <w:szCs w:val="28"/>
        </w:rPr>
        <w:t xml:space="preserve"> </w:t>
      </w:r>
      <w:r>
        <w:rPr>
          <w:spacing w:val="16"/>
          <w:sz w:val="28"/>
          <w:szCs w:val="28"/>
          <w:lang w:val="ru-RU"/>
        </w:rPr>
        <w:t>н</w:t>
      </w:r>
      <w:r>
        <w:rPr>
          <w:sz w:val="28"/>
          <w:szCs w:val="28"/>
        </w:rPr>
        <w:t>apy</w:t>
      </w:r>
      <w:r>
        <w:rPr>
          <w:sz w:val="28"/>
          <w:szCs w:val="28"/>
          <w:lang w:val="ru-RU"/>
        </w:rPr>
        <w:t>ш</w:t>
      </w:r>
      <w:r>
        <w:rPr>
          <w:sz w:val="28"/>
          <w:szCs w:val="28"/>
        </w:rPr>
        <w:t>ени</w:t>
      </w:r>
      <w:r>
        <w:rPr>
          <w:sz w:val="28"/>
          <w:szCs w:val="28"/>
          <w:lang w:val="ru-RU"/>
        </w:rPr>
        <w:t>ю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но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о законодательс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ва.</w:t>
      </w:r>
    </w:p>
    <w:p w14:paraId="6A5CFA6F">
      <w:pPr>
        <w:pStyle w:val="7"/>
        <w:numPr>
          <w:ilvl w:val="0"/>
          <w:numId w:val="1"/>
        </w:numPr>
        <w:tabs>
          <w:tab w:val="left" w:pos="1147"/>
        </w:tabs>
        <w:spacing w:before="151" w:after="0" w:line="240" w:lineRule="auto"/>
        <w:ind w:left="1147" w:right="0" w:hanging="296"/>
        <w:jc w:val="both"/>
        <w:rPr>
          <w:sz w:val="28"/>
          <w:szCs w:val="28"/>
        </w:rPr>
      </w:pPr>
      <w:r>
        <w:rPr>
          <w:sz w:val="28"/>
          <w:szCs w:val="28"/>
        </w:rPr>
        <w:t>Дп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па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(доля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проектов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норма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ивных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правовых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тo</w:t>
      </w:r>
      <w:r>
        <w:rPr>
          <w:sz w:val="28"/>
          <w:szCs w:val="28"/>
          <w:lang w:val="ru-RU"/>
        </w:rPr>
        <w:t>в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Администрации,</w:t>
      </w:r>
      <w:r>
        <w:rPr>
          <w:spacing w:val="32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в</w:t>
      </w:r>
      <w:r>
        <w:rPr>
          <w:rFonts w:hint="default"/>
          <w:spacing w:val="-10"/>
          <w:sz w:val="28"/>
          <w:szCs w:val="28"/>
          <w:lang w:val="ru-RU"/>
        </w:rPr>
        <w:t xml:space="preserve"> которых выявлены риски нарушения антимонопольного законодательства</w:t>
      </w:r>
      <w:r>
        <w:rPr>
          <w:spacing w:val="-2"/>
          <w:sz w:val="28"/>
          <w:szCs w:val="28"/>
        </w:rPr>
        <w:t>).</w:t>
      </w:r>
    </w:p>
    <w:p w14:paraId="187BCDF2">
      <w:pPr>
        <w:pStyle w:val="4"/>
        <w:spacing w:before="184"/>
        <w:ind w:left="853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Дпнпа=0/0=0.</w:t>
      </w:r>
    </w:p>
    <w:p w14:paraId="01F38A51">
      <w:pPr>
        <w:tabs>
          <w:tab w:val="left" w:pos="7081"/>
          <w:tab w:val="left" w:pos="7943"/>
          <w:tab w:val="left" w:pos="9173"/>
        </w:tabs>
        <w:spacing w:before="227"/>
        <w:ind w:left="1003" w:right="0" w:firstLine="0"/>
        <w:jc w:val="left"/>
        <w:rPr>
          <w:sz w:val="28"/>
          <w:szCs w:val="28"/>
        </w:rPr>
      </w:pPr>
      <w:r>
        <w:rPr>
          <w:w w:val="95"/>
          <w:sz w:val="28"/>
          <w:szCs w:val="28"/>
          <w:lang w:val="ru-RU"/>
        </w:rPr>
        <w:t>Значение</w:t>
      </w:r>
      <w:r>
        <w:rPr>
          <w:rFonts w:hint="default"/>
          <w:w w:val="95"/>
          <w:sz w:val="28"/>
          <w:szCs w:val="28"/>
          <w:lang w:val="ru-RU"/>
        </w:rPr>
        <w:t xml:space="preserve"> показателя рассчитывается по формуле: Дпнпа=Кпнпа/КНоп</w:t>
      </w:r>
    </w:p>
    <w:p w14:paraId="1B259247">
      <w:pPr>
        <w:pStyle w:val="4"/>
        <w:spacing w:before="33"/>
        <w:ind w:left="156" w:firstLine="719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Кпнпа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color w:val="111111"/>
          <w:spacing w:val="-10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количество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проектов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пpa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oвыx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актов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Администрации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 xml:space="preserve"> в которых Администрацией выявлены риски нарушения антимонопольного законодательства (в отчетном периоде)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;</w:t>
      </w:r>
    </w:p>
    <w:p w14:paraId="2D0BBAF3">
      <w:pPr>
        <w:pStyle w:val="4"/>
        <w:spacing w:before="30"/>
        <w:ind w:left="169" w:firstLine="71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КНоп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количес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тв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ив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w w:val="85"/>
          <w:sz w:val="28"/>
          <w:szCs w:val="28"/>
        </w:rPr>
        <w:t>ак</w:t>
      </w:r>
      <w:r>
        <w:rPr>
          <w:rFonts w:hint="default" w:ascii="Times New Roman" w:hAnsi="Times New Roman" w:cs="Times New Roman"/>
          <w:w w:val="85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ов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383838"/>
          <w:spacing w:val="-10"/>
          <w:sz w:val="28"/>
          <w:szCs w:val="28"/>
        </w:rPr>
        <w:t>в</w:t>
      </w:r>
      <w:r>
        <w:rPr>
          <w:rFonts w:hint="default" w:ascii="Times New Roman" w:hAnsi="Times New Roman" w:cs="Times New Roman"/>
          <w:color w:val="383838"/>
          <w:spacing w:val="-10"/>
          <w:sz w:val="28"/>
          <w:szCs w:val="28"/>
          <w:lang w:val="ru-RU"/>
        </w:rPr>
        <w:t xml:space="preserve"> которых антимонопольным органом выявлены нарушения антимонопольного законодательства (в отчетном периоде)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</w:p>
    <w:p w14:paraId="4A5DEE3A">
      <w:pPr>
        <w:spacing w:before="71"/>
        <w:ind w:left="176" w:right="0" w:firstLine="71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 202</w:t>
      </w:r>
      <w:r>
        <w:rPr>
          <w:rFonts w:hint="default" w:cs="Times New Roman"/>
          <w:sz w:val="28"/>
          <w:szCs w:val="28"/>
          <w:lang w:val="ru-RU"/>
        </w:rPr>
        <w:t xml:space="preserve">4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cs="Times New Roman"/>
          <w:sz w:val="28"/>
          <w:szCs w:val="28"/>
          <w:lang w:val="ru-RU"/>
        </w:rPr>
        <w:t>оду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проектов нормативных правовых актов, в которых установлены нарушения антимонопольного законодательства со стороны Администрации и со стороны УФАС, не выявлено. Значение Дпнпа равно нулю. Достигнутое значение позволяет сделать вывод об эффективной реализации в Администрации мероприятий, направленных на анализ проектов нормативных правовых актов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</w:p>
    <w:p w14:paraId="3B850343">
      <w:pPr>
        <w:pStyle w:val="7"/>
        <w:numPr>
          <w:ilvl w:val="0"/>
          <w:numId w:val="1"/>
        </w:numPr>
        <w:tabs>
          <w:tab w:val="left" w:pos="1204"/>
        </w:tabs>
        <w:spacing w:before="174" w:after="0" w:line="249" w:lineRule="auto"/>
        <w:ind w:left="180" w:right="151" w:firstLine="68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Днпа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(дол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орых выявлен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риски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наруш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ния 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законодательс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вa).</w:t>
      </w:r>
    </w:p>
    <w:p w14:paraId="2584435D">
      <w:pPr>
        <w:pStyle w:val="4"/>
        <w:spacing w:before="146" w:line="249" w:lineRule="auto"/>
        <w:ind w:left="183" w:right="147" w:firstLine="69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Днпа=0/0=0. Значение показатели рассчитывается по формуле: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Днпa=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нпa/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Hoп,</w:t>
      </w:r>
    </w:p>
    <w:p w14:paraId="6FD844DE">
      <w:pPr>
        <w:pStyle w:val="4"/>
        <w:spacing w:before="161"/>
        <w:ind w:left="183" w:right="136" w:firstLine="687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нпa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A2A2A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2A2A2A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количество нормативных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</w:t>
      </w:r>
      <w:r>
        <w:rPr>
          <w:sz w:val="28"/>
          <w:szCs w:val="28"/>
          <w:lang w:val="ru-RU"/>
        </w:rPr>
        <w:t>авовы</w:t>
      </w:r>
      <w:r>
        <w:rPr>
          <w:sz w:val="28"/>
          <w:szCs w:val="28"/>
        </w:rPr>
        <w:t>х ак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oв Адми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истра</w:t>
      </w:r>
      <w:r>
        <w:rPr>
          <w:sz w:val="28"/>
          <w:szCs w:val="28"/>
          <w:lang w:val="ru-RU"/>
        </w:rPr>
        <w:t>ц</w:t>
      </w:r>
      <w:r>
        <w:rPr>
          <w:sz w:val="28"/>
          <w:szCs w:val="28"/>
        </w:rPr>
        <w:t>ии,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которых Администраци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й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>ыя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>лены риски нару</w:t>
      </w:r>
      <w:r>
        <w:rPr>
          <w:sz w:val="28"/>
          <w:szCs w:val="28"/>
          <w:lang w:val="ru-RU"/>
        </w:rPr>
        <w:t>шения</w:t>
      </w:r>
      <w:r>
        <w:rPr>
          <w:sz w:val="28"/>
          <w:szCs w:val="28"/>
        </w:rPr>
        <w:t xml:space="preserve"> антимонопол</w:t>
      </w:r>
      <w:r>
        <w:rPr>
          <w:sz w:val="28"/>
          <w:szCs w:val="28"/>
          <w:lang w:val="ru-RU"/>
        </w:rPr>
        <w:t>ьн</w:t>
      </w:r>
      <w:r>
        <w:rPr>
          <w:sz w:val="28"/>
          <w:szCs w:val="28"/>
        </w:rPr>
        <w:t>ого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 (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четном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периоде);</w:t>
      </w:r>
    </w:p>
    <w:p w14:paraId="6106E192">
      <w:pPr>
        <w:pStyle w:val="4"/>
        <w:spacing w:before="156" w:line="242" w:lineRule="auto"/>
        <w:ind w:left="183" w:right="116" w:firstLine="694"/>
        <w:rPr>
          <w:sz w:val="28"/>
          <w:szCs w:val="28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Ho</w:t>
      </w:r>
      <w:r>
        <w:rPr>
          <w:sz w:val="28"/>
          <w:szCs w:val="28"/>
          <w:lang w:val="ru-RU"/>
        </w:rPr>
        <w:t>п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-</w:t>
      </w:r>
      <w:r>
        <w:rPr>
          <w:color w:val="181818"/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количес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во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нормативных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правовых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актов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 ко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орых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ным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op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аном</w:t>
      </w:r>
      <w:r>
        <w:rPr>
          <w:rFonts w:hint="default"/>
          <w:sz w:val="28"/>
          <w:szCs w:val="28"/>
          <w:lang w:val="ru-RU"/>
        </w:rPr>
        <w:t xml:space="preserve"> выявлены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</w:t>
      </w:r>
      <w:r>
        <w:rPr>
          <w:sz w:val="28"/>
          <w:szCs w:val="28"/>
          <w:lang w:val="ru-RU"/>
        </w:rPr>
        <w:t>ш</w:t>
      </w:r>
      <w:r>
        <w:rPr>
          <w:sz w:val="28"/>
          <w:szCs w:val="28"/>
        </w:rPr>
        <w:t>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 законодательства (в отчетном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периоде).</w:t>
      </w:r>
    </w:p>
    <w:p w14:paraId="0404F95A">
      <w:pPr>
        <w:pStyle w:val="4"/>
        <w:numPr>
          <w:ilvl w:val="0"/>
          <w:numId w:val="1"/>
        </w:numPr>
        <w:spacing w:before="156" w:line="242" w:lineRule="auto"/>
        <w:ind w:left="180" w:leftChars="0" w:right="116" w:rightChars="0" w:firstLine="686" w:firstLineChars="0"/>
        <w:rPr>
          <w:sz w:val="28"/>
          <w:szCs w:val="28"/>
        </w:rPr>
      </w:pPr>
      <w:r>
        <w:rPr>
          <w:sz w:val="28"/>
          <w:szCs w:val="28"/>
        </w:rPr>
        <w:t>ДСо (дол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сотрудников Администрации, </w:t>
      </w:r>
      <w:r>
        <w:rPr>
          <w:color w:val="1A1A1A"/>
          <w:sz w:val="28"/>
          <w:szCs w:val="28"/>
        </w:rPr>
        <w:t xml:space="preserve">с </w:t>
      </w:r>
      <w:r>
        <w:rPr>
          <w:sz w:val="28"/>
          <w:szCs w:val="28"/>
        </w:rPr>
        <w:t>которыми были проведе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ы обуча</w:t>
      </w:r>
      <w:r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>щие</w:t>
      </w:r>
      <w:r>
        <w:rPr>
          <w:spacing w:val="52"/>
          <w:w w:val="150"/>
          <w:sz w:val="28"/>
          <w:szCs w:val="28"/>
        </w:rPr>
        <w:t xml:space="preserve">   </w:t>
      </w:r>
      <w:r>
        <w:rPr>
          <w:sz w:val="28"/>
          <w:szCs w:val="28"/>
        </w:rPr>
        <w:t>мероприятие</w:t>
      </w:r>
      <w:r>
        <w:rPr>
          <w:spacing w:val="56"/>
          <w:w w:val="150"/>
          <w:sz w:val="28"/>
          <w:szCs w:val="28"/>
        </w:rPr>
        <w:t xml:space="preserve">   </w:t>
      </w:r>
      <w:r>
        <w:rPr>
          <w:sz w:val="28"/>
          <w:szCs w:val="28"/>
        </w:rPr>
        <w:t>по</w:t>
      </w:r>
      <w:r>
        <w:rPr>
          <w:spacing w:val="74"/>
          <w:sz w:val="28"/>
          <w:szCs w:val="28"/>
        </w:rPr>
        <w:t xml:space="preserve">   </w:t>
      </w:r>
      <w:r>
        <w:rPr>
          <w:sz w:val="28"/>
          <w:szCs w:val="28"/>
        </w:rPr>
        <w:t>антимоно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ольному</w:t>
      </w:r>
      <w:r>
        <w:rPr>
          <w:spacing w:val="78"/>
          <w:sz w:val="28"/>
          <w:szCs w:val="28"/>
        </w:rPr>
        <w:t xml:space="preserve">   </w:t>
      </w:r>
      <w:r>
        <w:rPr>
          <w:sz w:val="28"/>
          <w:szCs w:val="28"/>
        </w:rPr>
        <w:t>за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онодательству</w:t>
      </w:r>
      <w:r>
        <w:rPr>
          <w:spacing w:val="77"/>
          <w:sz w:val="28"/>
          <w:szCs w:val="28"/>
        </w:rPr>
        <w:t xml:space="preserve">   </w:t>
      </w:r>
      <w:r>
        <w:rPr>
          <w:color w:val="111111"/>
          <w:spacing w:val="-10"/>
          <w:sz w:val="28"/>
          <w:szCs w:val="28"/>
        </w:rPr>
        <w:t>и</w:t>
      </w:r>
      <w:r>
        <w:rPr>
          <w:rFonts w:hint="default"/>
          <w:color w:val="111111"/>
          <w:spacing w:val="-10"/>
          <w:sz w:val="28"/>
          <w:szCs w:val="28"/>
          <w:lang w:val="ru-RU"/>
        </w:rPr>
        <w:t xml:space="preserve"> антимонопольному комплаенсу)</w:t>
      </w:r>
      <w:r>
        <w:rPr>
          <w:spacing w:val="-10"/>
          <w:sz w:val="28"/>
          <w:szCs w:val="28"/>
        </w:rPr>
        <w:t>.</w:t>
      </w:r>
    </w:p>
    <w:p w14:paraId="5ADAFB6E">
      <w:pPr>
        <w:pStyle w:val="4"/>
        <w:spacing w:before="184"/>
        <w:ind w:left="889"/>
        <w:jc w:val="left"/>
        <w:rPr>
          <w:sz w:val="28"/>
          <w:szCs w:val="28"/>
        </w:rPr>
      </w:pPr>
      <w:r>
        <w:rPr>
          <w:sz w:val="28"/>
          <w:szCs w:val="28"/>
        </w:rPr>
        <w:t>ДCo</w:t>
      </w:r>
      <w:r>
        <w:rPr>
          <w:rFonts w:hint="default"/>
          <w:sz w:val="28"/>
          <w:szCs w:val="28"/>
          <w:lang w:val="ru-RU"/>
        </w:rPr>
        <w:t>=</w:t>
      </w:r>
      <w:r>
        <w:rPr>
          <w:rFonts w:hint="default"/>
          <w:color w:val="C00000"/>
          <w:sz w:val="28"/>
          <w:szCs w:val="28"/>
          <w:lang w:val="ru-RU"/>
        </w:rPr>
        <w:t>28</w:t>
      </w:r>
      <w:r>
        <w:rPr>
          <w:color w:val="C00000"/>
          <w:sz w:val="28"/>
          <w:szCs w:val="28"/>
        </w:rPr>
        <w:t>/l4=</w:t>
      </w:r>
      <w:r>
        <w:rPr>
          <w:rFonts w:hint="default"/>
          <w:color w:val="C00000"/>
          <w:sz w:val="28"/>
          <w:szCs w:val="28"/>
          <w:lang w:val="ru-RU"/>
        </w:rPr>
        <w:t>2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3начение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азателя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рассчи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ываетс</w:t>
      </w:r>
      <w:r>
        <w:rPr>
          <w:sz w:val="28"/>
          <w:szCs w:val="28"/>
          <w:lang w:val="ru-RU"/>
        </w:rPr>
        <w:t>я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формуле:</w:t>
      </w:r>
    </w:p>
    <w:p w14:paraId="6AAC19B4">
      <w:pPr>
        <w:spacing w:after="0"/>
        <w:jc w:val="left"/>
        <w:rPr>
          <w:sz w:val="28"/>
          <w:szCs w:val="28"/>
        </w:rPr>
        <w:sectPr>
          <w:pgSz w:w="11910" w:h="16840"/>
          <w:pgMar w:top="700" w:right="760" w:bottom="960" w:left="1080" w:header="720" w:footer="720" w:gutter="0"/>
          <w:cols w:space="720" w:num="1"/>
        </w:sectPr>
      </w:pPr>
    </w:p>
    <w:p w14:paraId="1DEC6848">
      <w:pPr>
        <w:spacing w:before="76"/>
        <w:ind w:left="61" w:right="110" w:firstLine="0"/>
        <w:jc w:val="both"/>
        <w:rPr>
          <w:sz w:val="28"/>
          <w:szCs w:val="28"/>
        </w:rPr>
      </w:pPr>
    </w:p>
    <w:p w14:paraId="62DF8129">
      <w:pPr>
        <w:pStyle w:val="4"/>
        <w:spacing w:before="101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ДСо</w:t>
      </w:r>
      <w:r>
        <w:rPr>
          <w:rFonts w:hint="default"/>
          <w:sz w:val="28"/>
          <w:szCs w:val="28"/>
          <w:lang w:val="ru-RU"/>
        </w:rPr>
        <w:t>=КСо/КСобщ</w:t>
      </w:r>
    </w:p>
    <w:p w14:paraId="7514609A">
      <w:pPr>
        <w:pStyle w:val="4"/>
        <w:spacing w:before="165" w:line="249" w:lineRule="auto"/>
        <w:ind w:left="145" w:right="163" w:firstLine="692"/>
        <w:rPr>
          <w:sz w:val="28"/>
          <w:szCs w:val="28"/>
        </w:rPr>
      </w:pPr>
      <w:r>
        <w:rPr>
          <w:sz w:val="28"/>
          <w:szCs w:val="28"/>
        </w:rPr>
        <w:t>KCo</w:t>
      </w:r>
      <w:r>
        <w:rPr>
          <w:spacing w:val="40"/>
          <w:sz w:val="28"/>
          <w:szCs w:val="28"/>
        </w:rPr>
        <w:t xml:space="preserve"> </w:t>
      </w:r>
      <w:r>
        <w:rPr>
          <w:color w:val="0C0C0C"/>
          <w:sz w:val="28"/>
          <w:szCs w:val="28"/>
        </w:rPr>
        <w:t>-</w:t>
      </w:r>
      <w:r>
        <w:rPr>
          <w:color w:val="0C0C0C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количество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сотрудников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Администрации,</w:t>
      </w:r>
      <w:r>
        <w:rPr>
          <w:spacing w:val="40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с</w:t>
      </w:r>
      <w:r>
        <w:rPr>
          <w:color w:val="131313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которыми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были проведены обучающие мероприятия по антимонопольному законодательству и антимонопольному комплаенсу;</w:t>
      </w:r>
    </w:p>
    <w:p w14:paraId="6E618F87">
      <w:pPr>
        <w:spacing w:before="148" w:line="247" w:lineRule="auto"/>
        <w:ind w:left="147" w:right="152"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КСобщ </w:t>
      </w:r>
      <w:r>
        <w:rPr>
          <w:color w:val="151515"/>
          <w:sz w:val="28"/>
          <w:szCs w:val="28"/>
        </w:rPr>
        <w:t xml:space="preserve">- </w:t>
      </w:r>
      <w:r>
        <w:rPr>
          <w:sz w:val="28"/>
          <w:szCs w:val="28"/>
        </w:rPr>
        <w:t>общее количество сотрудни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 xml:space="preserve">ов Администрация, чьи трудовые (должностные) обязанности предусматривают выполнение функций, связанных </w:t>
      </w:r>
      <w:r>
        <w:rPr>
          <w:color w:val="1A1A1A"/>
          <w:sz w:val="28"/>
          <w:szCs w:val="28"/>
        </w:rPr>
        <w:t xml:space="preserve">с </w:t>
      </w:r>
      <w:r>
        <w:rPr>
          <w:spacing w:val="-2"/>
          <w:sz w:val="28"/>
          <w:szCs w:val="28"/>
        </w:rPr>
        <w:t>рисками нарушения антимонопольного</w:t>
      </w:r>
      <w:r>
        <w:rPr>
          <w:spacing w:val="-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законодательства.</w:t>
      </w:r>
    </w:p>
    <w:p w14:paraId="5A8AFAC2">
      <w:pPr>
        <w:pStyle w:val="4"/>
        <w:spacing w:before="140" w:line="244" w:lineRule="auto"/>
        <w:ind w:left="147" w:right="132" w:firstLine="697"/>
        <w:rPr>
          <w:sz w:val="28"/>
          <w:szCs w:val="28"/>
        </w:rPr>
      </w:pPr>
      <w:r>
        <w:rPr>
          <w:color w:val="0F0F0F"/>
          <w:w w:val="105"/>
          <w:sz w:val="28"/>
          <w:szCs w:val="28"/>
        </w:rPr>
        <w:t xml:space="preserve">В </w:t>
      </w:r>
      <w:r>
        <w:rPr>
          <w:w w:val="105"/>
          <w:sz w:val="28"/>
          <w:szCs w:val="28"/>
        </w:rPr>
        <w:t>целях недопущения возрастания рис</w:t>
      </w:r>
      <w:r>
        <w:rPr>
          <w:w w:val="105"/>
          <w:sz w:val="28"/>
          <w:szCs w:val="28"/>
          <w:lang w:val="ru-RU"/>
        </w:rPr>
        <w:t>к</w:t>
      </w:r>
      <w:r>
        <w:rPr>
          <w:w w:val="105"/>
          <w:sz w:val="28"/>
          <w:szCs w:val="28"/>
        </w:rPr>
        <w:t>ов нарушения антимонопольного законодательства, а также сохранения достигнутого уровня эффективности функционирования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антимонопольного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комплаенса</w:t>
      </w:r>
      <w:r>
        <w:rPr>
          <w:spacing w:val="-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в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Администрации</w:t>
      </w:r>
      <w:r>
        <w:rPr>
          <w:spacing w:val="-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разработан План</w:t>
      </w:r>
      <w:r>
        <w:rPr>
          <w:spacing w:val="-5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мероприятий, направленных на</w:t>
      </w:r>
      <w:r>
        <w:rPr>
          <w:spacing w:val="-1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профилактику и</w:t>
      </w:r>
      <w:r>
        <w:rPr>
          <w:spacing w:val="-1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 xml:space="preserve">дальнейшее недопущение нарушения антимонопольного законодательства и антимонопольного </w:t>
      </w:r>
      <w:r>
        <w:rPr>
          <w:spacing w:val="-2"/>
          <w:w w:val="105"/>
          <w:sz w:val="28"/>
          <w:szCs w:val="28"/>
        </w:rPr>
        <w:t>комплаенса:</w:t>
      </w:r>
    </w:p>
    <w:p w14:paraId="68E37AAF">
      <w:pPr>
        <w:pStyle w:val="7"/>
        <w:numPr>
          <w:ilvl w:val="0"/>
          <w:numId w:val="2"/>
        </w:numPr>
        <w:tabs>
          <w:tab w:val="left" w:pos="1198"/>
        </w:tabs>
        <w:spacing w:before="144" w:after="0" w:line="249" w:lineRule="auto"/>
        <w:ind w:left="162" w:right="143" w:firstLine="696"/>
        <w:jc w:val="both"/>
        <w:rPr>
          <w:color w:val="4D4D4D"/>
          <w:sz w:val="28"/>
          <w:szCs w:val="28"/>
        </w:rPr>
      </w:pPr>
      <w:r>
        <w:rPr>
          <w:sz w:val="28"/>
          <w:szCs w:val="28"/>
        </w:rPr>
        <w:t xml:space="preserve">анализ проектов нормативных правовых актов Администрации на соответствие требованиям антимонопольного законодательства Российской </w:t>
      </w:r>
      <w:r>
        <w:rPr>
          <w:spacing w:val="-2"/>
          <w:sz w:val="28"/>
          <w:szCs w:val="28"/>
        </w:rPr>
        <w:t>Федерации;</w:t>
      </w:r>
    </w:p>
    <w:p w14:paraId="4CDD72AE">
      <w:pPr>
        <w:pStyle w:val="7"/>
        <w:numPr>
          <w:ilvl w:val="0"/>
          <w:numId w:val="2"/>
        </w:numPr>
        <w:tabs>
          <w:tab w:val="left" w:pos="1191"/>
        </w:tabs>
        <w:spacing w:before="148" w:after="0" w:line="247" w:lineRule="auto"/>
        <w:ind w:left="161" w:right="138" w:firstLine="697"/>
        <w:jc w:val="both"/>
        <w:rPr>
          <w:color w:val="3A3A3A"/>
          <w:sz w:val="28"/>
          <w:szCs w:val="28"/>
        </w:rPr>
      </w:pPr>
      <w:r>
        <w:rPr>
          <w:sz w:val="28"/>
          <w:szCs w:val="28"/>
        </w:rPr>
        <w:t xml:space="preserve">обеспечение направления на обучение сотрудников, чьи трудовые (должностные) обязанности предусматривают выполнение функций, связанных </w:t>
      </w:r>
      <w:r>
        <w:rPr>
          <w:color w:val="1D1D1D"/>
          <w:sz w:val="28"/>
          <w:szCs w:val="28"/>
        </w:rPr>
        <w:t xml:space="preserve">с </w:t>
      </w:r>
      <w:r>
        <w:rPr>
          <w:sz w:val="28"/>
          <w:szCs w:val="28"/>
        </w:rPr>
        <w:t>рисками нарушения 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ного законодательства, в том числе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участвующих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процедурах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осуществления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 закупок;</w:t>
      </w:r>
    </w:p>
    <w:p w14:paraId="4B6CD064">
      <w:pPr>
        <w:pStyle w:val="7"/>
        <w:numPr>
          <w:ilvl w:val="0"/>
          <w:numId w:val="2"/>
        </w:numPr>
        <w:tabs>
          <w:tab w:val="left" w:pos="1245"/>
        </w:tabs>
        <w:spacing w:before="146" w:after="0" w:line="244" w:lineRule="auto"/>
        <w:ind w:left="170" w:right="155" w:firstLine="688"/>
        <w:jc w:val="both"/>
        <w:rPr>
          <w:color w:val="212121"/>
          <w:sz w:val="28"/>
          <w:szCs w:val="28"/>
        </w:rPr>
      </w:pPr>
      <w:r>
        <w:rPr>
          <w:sz w:val="28"/>
          <w:szCs w:val="28"/>
        </w:rPr>
        <w:t xml:space="preserve">контроль документации по муниципальным закупкам на стадии </w:t>
      </w:r>
      <w:r>
        <w:rPr>
          <w:spacing w:val="-2"/>
          <w:sz w:val="28"/>
          <w:szCs w:val="28"/>
        </w:rPr>
        <w:t>согласования;</w:t>
      </w:r>
    </w:p>
    <w:p w14:paraId="1220CD05">
      <w:pPr>
        <w:pStyle w:val="7"/>
        <w:numPr>
          <w:ilvl w:val="0"/>
          <w:numId w:val="2"/>
        </w:numPr>
        <w:tabs>
          <w:tab w:val="left" w:pos="1072"/>
        </w:tabs>
        <w:spacing w:before="152" w:after="0" w:line="240" w:lineRule="auto"/>
        <w:ind w:left="1072" w:right="0" w:hanging="214"/>
        <w:jc w:val="both"/>
        <w:rPr>
          <w:color w:val="181818"/>
          <w:sz w:val="28"/>
          <w:szCs w:val="28"/>
        </w:rPr>
      </w:pPr>
      <w:r>
        <w:rPr>
          <w:sz w:val="28"/>
          <w:szCs w:val="28"/>
        </w:rPr>
        <w:t>мониторинг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5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 w14:paraId="4CE01CAD">
      <w:pPr>
        <w:pStyle w:val="7"/>
        <w:numPr>
          <w:ilvl w:val="0"/>
          <w:numId w:val="2"/>
        </w:numPr>
        <w:tabs>
          <w:tab w:val="left" w:pos="1077"/>
        </w:tabs>
        <w:spacing w:before="164" w:after="0" w:line="240" w:lineRule="auto"/>
        <w:ind w:left="1077" w:right="0" w:hanging="211"/>
        <w:jc w:val="both"/>
        <w:rPr>
          <w:color w:val="4F4F4F"/>
          <w:sz w:val="28"/>
          <w:szCs w:val="28"/>
        </w:rPr>
      </w:pPr>
      <w:r>
        <w:rPr>
          <w:sz w:val="28"/>
          <w:szCs w:val="28"/>
        </w:rPr>
        <w:t>анализ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допущенных</w:t>
      </w:r>
      <w:r>
        <w:rPr>
          <w:rFonts w:hint="default"/>
          <w:sz w:val="28"/>
          <w:szCs w:val="28"/>
          <w:lang w:val="ru-RU"/>
        </w:rPr>
        <w:t xml:space="preserve"> н</w:t>
      </w:r>
      <w:r>
        <w:rPr>
          <w:sz w:val="28"/>
          <w:szCs w:val="28"/>
        </w:rPr>
        <w:t>apyшeний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законодательства.</w:t>
      </w:r>
    </w:p>
    <w:p w14:paraId="2FD71923">
      <w:pPr>
        <w:pStyle w:val="4"/>
        <w:spacing w:before="165" w:line="244" w:lineRule="auto"/>
        <w:ind w:left="168" w:right="163" w:firstLine="697"/>
        <w:rPr>
          <w:sz w:val="28"/>
          <w:szCs w:val="28"/>
        </w:rPr>
      </w:pPr>
      <w:r>
        <w:rPr>
          <w:sz w:val="28"/>
          <w:szCs w:val="28"/>
        </w:rPr>
        <w:t>В Администрации продолжается работа по обеспечению эффективного функционирования антимонопольного комплаенса.</w:t>
      </w:r>
    </w:p>
    <w:p w14:paraId="1A3ECB54">
      <w:pPr>
        <w:pStyle w:val="4"/>
        <w:spacing w:before="294"/>
        <w:jc w:val="left"/>
        <w:rPr>
          <w:sz w:val="28"/>
          <w:szCs w:val="28"/>
        </w:rPr>
      </w:pPr>
    </w:p>
    <w:p w14:paraId="69E561D4">
      <w:pPr>
        <w:pStyle w:val="4"/>
        <w:spacing w:before="1"/>
        <w:ind w:left="873"/>
        <w:rPr>
          <w:sz w:val="28"/>
          <w:szCs w:val="28"/>
        </w:rPr>
      </w:pPr>
      <w:r>
        <w:rPr>
          <w:sz w:val="28"/>
          <w:szCs w:val="28"/>
          <w:lang w:val="ru-RU"/>
        </w:rPr>
        <w:t>Врио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Глав</w:t>
      </w:r>
      <w:r>
        <w:rPr>
          <w:sz w:val="28"/>
          <w:szCs w:val="28"/>
          <w:lang w:val="ru-RU"/>
        </w:rPr>
        <w:t>ы</w:t>
      </w:r>
      <w:r>
        <w:rPr>
          <w:spacing w:val="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Анучинского</w:t>
      </w:r>
    </w:p>
    <w:p w14:paraId="39416588">
      <w:pPr>
        <w:pStyle w:val="4"/>
        <w:tabs>
          <w:tab w:val="left" w:pos="7751"/>
        </w:tabs>
        <w:spacing w:before="10"/>
        <w:ind w:left="872"/>
        <w:jc w:val="left"/>
        <w:rPr>
          <w:rFonts w:hint="default"/>
          <w:spacing w:val="-2"/>
          <w:position w:val="1"/>
          <w:sz w:val="28"/>
          <w:szCs w:val="28"/>
          <w:lang w:val="ru-RU"/>
        </w:rPr>
      </w:pPr>
      <w:r>
        <w:rPr>
          <w:spacing w:val="2"/>
          <w:position w:val="1"/>
          <w:sz w:val="28"/>
          <w:szCs w:val="28"/>
        </w:rPr>
        <w:t>муниципального</w:t>
      </w:r>
      <w:r>
        <w:rPr>
          <w:spacing w:val="43"/>
          <w:position w:val="1"/>
          <w:sz w:val="28"/>
          <w:szCs w:val="28"/>
        </w:rPr>
        <w:t xml:space="preserve"> </w:t>
      </w:r>
      <w:r>
        <w:rPr>
          <w:spacing w:val="-2"/>
          <w:position w:val="1"/>
          <w:sz w:val="28"/>
          <w:szCs w:val="28"/>
        </w:rPr>
        <w:t>округа</w:t>
      </w:r>
      <w:r>
        <w:rPr>
          <w:rFonts w:hint="default"/>
          <w:spacing w:val="-2"/>
          <w:position w:val="1"/>
          <w:sz w:val="28"/>
          <w:szCs w:val="28"/>
          <w:lang w:val="ru-RU"/>
        </w:rPr>
        <w:t xml:space="preserve">                                                              А.Я. Янчук </w:t>
      </w:r>
      <w:bookmarkStart w:id="0" w:name="_GoBack"/>
      <w:bookmarkEnd w:id="0"/>
    </w:p>
    <w:sectPr>
      <w:pgSz w:w="11910" w:h="16840"/>
      <w:pgMar w:top="540" w:right="760" w:bottom="28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ind w:left="1148" w:hanging="298"/>
        <w:jc w:val="left"/>
      </w:pPr>
      <w:rPr>
        <w:rFonts w:hint="default"/>
        <w:spacing w:val="0"/>
        <w:w w:val="95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32" w:hanging="2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4" w:hanging="2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16" w:hanging="2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08" w:hanging="2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0" w:hanging="2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92" w:hanging="2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85" w:hanging="2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77" w:hanging="298"/>
      </w:pPr>
      <w:rPr>
        <w:rFonts w:hint="default"/>
        <w:lang w:val="ru-RU" w:eastAsia="en-US" w:bidi="ar-SA"/>
      </w:rPr>
    </w:lvl>
  </w:abstractNum>
  <w:abstractNum w:abstractNumId="1">
    <w:nsid w:val="59ADCABA"/>
    <w:multiLevelType w:val="multilevel"/>
    <w:tmpl w:val="59ADCABA"/>
    <w:lvl w:ilvl="0" w:tentative="0">
      <w:start w:val="0"/>
      <w:numFmt w:val="bullet"/>
      <w:lvlText w:val="—"/>
      <w:lvlJc w:val="left"/>
      <w:pPr>
        <w:ind w:left="162" w:hanging="342"/>
      </w:pPr>
      <w:rPr>
        <w:rFonts w:hint="default" w:ascii="Times New Roman" w:hAnsi="Times New Roman" w:eastAsia="Times New Roman" w:cs="Times New Roman"/>
        <w:spacing w:val="0"/>
        <w:w w:val="5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50" w:hanging="34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40" w:hanging="34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34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20" w:hanging="34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10" w:hanging="34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00" w:hanging="34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91" w:hanging="34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1" w:hanging="34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0546B84"/>
    <w:rsid w:val="1EE17FF0"/>
    <w:rsid w:val="2A3674C5"/>
    <w:rsid w:val="43435FCB"/>
    <w:rsid w:val="519E3F0A"/>
    <w:rsid w:val="6D0B4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  <w:rPr>
      <w:rFonts w:ascii="Times New Roman" w:hAnsi="Times New Roman" w:eastAsia="Times New Roman" w:cs="Times New Roman"/>
      <w:sz w:val="27"/>
      <w:szCs w:val="27"/>
      <w:lang w:val="ru-RU" w:eastAsia="en-US" w:bidi="ar-SA"/>
    </w:rPr>
  </w:style>
  <w:style w:type="paragraph" w:styleId="5">
    <w:name w:val="Title"/>
    <w:basedOn w:val="1"/>
    <w:qFormat/>
    <w:uiPriority w:val="1"/>
    <w:pPr>
      <w:spacing w:before="47"/>
      <w:ind w:right="212"/>
      <w:jc w:val="right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44"/>
      <w:ind w:left="161" w:hanging="29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  <w:style w:type="character" w:customStyle="1" w:styleId="9">
    <w:name w:val="Выделение жирным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7</TotalTime>
  <ScaleCrop>false</ScaleCrop>
  <LinksUpToDate>false</LinksUpToDate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2024-01-22T02:14:00Z</dcterms:created>
  <dc:creator>MehovskiyVV</dc:creator>
  <cp:lastModifiedBy>PrimachevAA</cp:lastModifiedBy>
  <cp:lastPrinted>2024-02-19T07:12:00Z</cp:lastPrinted>
  <dcterms:modified xsi:type="dcterms:W3CDTF">2025-02-04T05:22:09Z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2024-01-22T00:00:00Z</vt:filetime>
  </property>
  <property fmtid="{D5CDD505-2E9C-101B-9397-08002B2CF9AE}" pid="5" name="Producer">
    <vt:lpwstr>Adobe PSL 1.4e for Canon</vt:lpwstr>
  </property>
  <property fmtid="{D5CDD505-2E9C-101B-9397-08002B2CF9AE}" pid="6" name="KSOProductBuildVer">
    <vt:lpwstr>1049-12.2.0.19805</vt:lpwstr>
  </property>
  <property fmtid="{D5CDD505-2E9C-101B-9397-08002B2CF9AE}" pid="7" name="ICV">
    <vt:lpwstr>0EB5F85FCE5D4F86B8866B3A5D0DE331_13</vt:lpwstr>
  </property>
</Properties>
</file>