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ind w:firstLine="2940" w:firstLineChars="10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Е Н И Е            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13.03.2023</w:t>
      </w:r>
      <w:r>
        <w:rPr>
          <w:sz w:val="28"/>
          <w:szCs w:val="28"/>
        </w:rPr>
        <w:t xml:space="preserve">                   с.Анучино                             №</w:t>
      </w:r>
      <w:r>
        <w:rPr>
          <w:rFonts w:hint="default"/>
          <w:sz w:val="28"/>
          <w:szCs w:val="28"/>
          <w:lang w:val="ru-RU"/>
        </w:rPr>
        <w:t>208</w:t>
      </w:r>
      <w:bookmarkStart w:id="0" w:name="_GoBack"/>
      <w:bookmarkEnd w:id="0"/>
    </w:p>
    <w:p>
      <w:pPr>
        <w:jc w:val="center"/>
        <w:rPr>
          <w:sz w:val="28"/>
          <w:szCs w:val="28"/>
        </w:rPr>
      </w:pPr>
    </w:p>
    <w:p>
      <w:pPr>
        <w:pStyle w:val="5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№553</w:t>
      </w: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5"/>
        <w:numPr>
          <w:ilvl w:val="0"/>
          <w:numId w:val="1"/>
        </w:numPr>
        <w:tabs>
          <w:tab w:val="right" w:pos="851"/>
          <w:tab w:val="clear" w:pos="4677"/>
          <w:tab w:val="clear" w:pos="9355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годы»,  утвержденную постановлением администрации Анучинского муниципального района от 30.09.2019 г №553 (далее Программа) внести следующие изменения: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349" w:leftChars="0" w:right="10" w:firstLine="851" w:firstLineChars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8"/>
        <w:tblW w:w="9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2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1338</w:t>
            </w:r>
            <w:r>
              <w:rPr>
                <w:sz w:val="28"/>
                <w:szCs w:val="28"/>
              </w:rPr>
              <w:t>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г.- 277,962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</w:t>
            </w:r>
            <w:r>
              <w:rPr>
                <w:rFonts w:hint="default"/>
                <w:sz w:val="28"/>
                <w:szCs w:val="28"/>
                <w:lang w:val="ru-RU"/>
              </w:rPr>
              <w:t>201</w:t>
            </w:r>
            <w:r>
              <w:rPr>
                <w:sz w:val="28"/>
                <w:szCs w:val="28"/>
              </w:rPr>
              <w:t>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г.- 170,0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rFonts w:hint="default"/>
                <w:sz w:val="28"/>
                <w:szCs w:val="28"/>
                <w:lang w:val="ru-RU"/>
              </w:rPr>
              <w:t>33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rFonts w:hint="default"/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rFonts w:hint="default"/>
                <w:sz w:val="28"/>
                <w:szCs w:val="28"/>
                <w:lang w:val="ru-RU"/>
              </w:rPr>
              <w:t>16</w:t>
            </w:r>
            <w:r>
              <w:rPr>
                <w:sz w:val="28"/>
                <w:szCs w:val="28"/>
              </w:rPr>
              <w:t>0,0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spacing w:val="2"/>
          <w:sz w:val="28"/>
          <w:szCs w:val="28"/>
        </w:rPr>
        <w:t xml:space="preserve">1.2.Паспорт программы, раздел 7. </w:t>
      </w:r>
      <w:r>
        <w:rPr>
          <w:kern w:val="36"/>
          <w:sz w:val="28"/>
          <w:szCs w:val="28"/>
        </w:rPr>
        <w:t>Ресурсное обеспечении программы, читать в новой редакции</w:t>
      </w:r>
    </w:p>
    <w:tbl>
      <w:tblPr>
        <w:tblStyle w:val="8"/>
        <w:tblW w:w="945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10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510" w:type="dxa"/>
            <w:vMerge w:val="restart"/>
          </w:tcPr>
          <w:p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10" w:type="dxa"/>
            <w:gridSpan w:val="5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10" w:type="dxa"/>
            <w:vMerge w:val="restart"/>
          </w:tcPr>
          <w:p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>молодежной политики и патриотического воспитания граждан в Анучинском муниципальном округе на 2020-2024 годы»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>
            <w:pPr>
              <w:ind w:right="-108"/>
              <w:rPr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>
            <w:pPr>
              <w:ind w:right="-108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1.3.</w:t>
            </w:r>
          </w:p>
        </w:tc>
        <w:tc>
          <w:tcPr>
            <w:tcW w:w="1510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Подпрограмма 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 xml:space="preserve">№2 </w:t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Молодежь Анучинского </w:t>
            </w:r>
            <w:r>
              <w:rPr>
                <w:rFonts w:hint="default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муниципального округа</w:t>
            </w:r>
          </w:p>
        </w:tc>
        <w:tc>
          <w:tcPr>
            <w:tcW w:w="740" w:type="dxa"/>
            <w:vMerge w:val="restart"/>
          </w:tcPr>
          <w:p>
            <w:pPr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Отдел соцразвития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</w:rPr>
              <w:t xml:space="preserve">  КУ МОУО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, МОУ ДОД ДЮСШ, </w:t>
            </w:r>
          </w:p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Образовател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ные и культурно-досуговые учреждения</w:t>
            </w: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159,5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80,0</w:t>
            </w:r>
          </w:p>
        </w:tc>
        <w:tc>
          <w:tcPr>
            <w:tcW w:w="68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 w:val="continue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159,5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80,0</w:t>
            </w:r>
          </w:p>
        </w:tc>
        <w:tc>
          <w:tcPr>
            <w:tcW w:w="68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160,0</w:t>
            </w:r>
          </w:p>
        </w:tc>
        <w:tc>
          <w:tcPr>
            <w:tcW w:w="72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1.3.1.</w:t>
            </w:r>
          </w:p>
        </w:tc>
        <w:tc>
          <w:tcPr>
            <w:tcW w:w="1510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Основное мероприятие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</w:tcPr>
          <w:p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80" w:type="dxa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720" w:type="dxa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 w:val="continue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1.3.2.</w:t>
            </w:r>
          </w:p>
        </w:tc>
        <w:tc>
          <w:tcPr>
            <w:tcW w:w="1510" w:type="dxa"/>
            <w:vMerge w:val="restart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Основное мероприятие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молодежи, повыщение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149,5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70,0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  <w:tc>
          <w:tcPr>
            <w:tcW w:w="7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90,0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Align w:val="top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149,5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111,0</w:t>
            </w:r>
          </w:p>
        </w:tc>
        <w:tc>
          <w:tcPr>
            <w:tcW w:w="670" w:type="dxa"/>
            <w:vAlign w:val="top"/>
          </w:tcPr>
          <w:p>
            <w:pP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70,0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  <w:tc>
          <w:tcPr>
            <w:tcW w:w="7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90,0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50,0</w:t>
            </w:r>
          </w:p>
        </w:tc>
      </w:tr>
    </w:tbl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>
      <w:pPr>
        <w:spacing w:line="360" w:lineRule="auto"/>
        <w:ind w:right="-245" w:rightChars="-10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rFonts w:hint="default"/>
          <w:bCs/>
          <w:sz w:val="28"/>
          <w:szCs w:val="28"/>
          <w:lang w:val="ru-RU"/>
        </w:rPr>
        <w:t>4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Паспорт </w:t>
      </w:r>
      <w:r>
        <w:rPr>
          <w:sz w:val="28"/>
          <w:szCs w:val="28"/>
          <w:lang w:val="ru-RU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«Молодежь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8"/>
        <w:tblW w:w="951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–</w:t>
            </w:r>
            <w:r>
              <w:rPr>
                <w:rFonts w:hint="default"/>
                <w:sz w:val="24"/>
                <w:szCs w:val="24"/>
                <w:lang w:val="ru-RU"/>
              </w:rPr>
              <w:t>67</w:t>
            </w:r>
            <w:r>
              <w:rPr>
                <w:sz w:val="24"/>
                <w:szCs w:val="24"/>
              </w:rPr>
              <w:t>0,5 тыс.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рублей, в т.ч. по годам: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г.- 159,5 тыс.рублей;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2021 г.- 111,0 тыс.рублей;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г.- 80,0 тыс.рублей;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г.- </w:t>
            </w:r>
            <w:r>
              <w:rPr>
                <w:rFonts w:hint="default"/>
                <w:sz w:val="24"/>
                <w:szCs w:val="24"/>
                <w:lang w:val="ru-RU"/>
              </w:rPr>
              <w:t>16</w:t>
            </w:r>
            <w:r>
              <w:rPr>
                <w:sz w:val="24"/>
                <w:szCs w:val="24"/>
              </w:rPr>
              <w:t>0,0 тыс.рублей;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г.- </w:t>
            </w:r>
            <w:r>
              <w:rPr>
                <w:rFonts w:hint="default"/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</w:rPr>
              <w:t>0,0 тыс.рублей;</w:t>
            </w:r>
          </w:p>
          <w:p>
            <w:pPr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2025 г. - 6</w:t>
            </w:r>
            <w:r>
              <w:rPr>
                <w:sz w:val="24"/>
                <w:szCs w:val="24"/>
              </w:rPr>
              <w:t>0,0 тыс.рублей;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 муниципального округа</w:t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left="720" w:leftChars="0"/>
        <w:jc w:val="both"/>
        <w:rPr>
          <w:rFonts w:hint="default"/>
          <w:color w:val="000000"/>
          <w:sz w:val="28"/>
          <w:szCs w:val="28"/>
          <w:lang w:val="ru-RU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0" w:leftChars="0" w:right="-245" w:rightChars="0" w:firstLine="719" w:firstLineChars="25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/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С.А.Понуровский</w:t>
      </w:r>
    </w:p>
    <w:p>
      <w:pPr>
        <w:rPr>
          <w:sz w:val="28"/>
          <w:szCs w:val="28"/>
        </w:rPr>
      </w:pPr>
    </w:p>
    <w:p/>
    <w:sectPr>
      <w:pgSz w:w="11906" w:h="16838"/>
      <w:pgMar w:top="654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A3644"/>
    <w:multiLevelType w:val="multilevel"/>
    <w:tmpl w:val="202A3644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20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31729"/>
    <w:rsid w:val="3DAC7A93"/>
    <w:rsid w:val="462F2DA7"/>
    <w:rsid w:val="4A7A68AA"/>
    <w:rsid w:val="647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b/>
      <w:bCs/>
    </w:rPr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7">
    <w:name w:val="Body Text Indent"/>
    <w:basedOn w:val="1"/>
    <w:semiHidden/>
    <w:qFormat/>
    <w:uiPriority w:val="99"/>
    <w:pPr>
      <w:ind w:firstLine="709"/>
      <w:jc w:val="both"/>
    </w:pPr>
    <w:rPr>
      <w:sz w:val="28"/>
      <w:szCs w:val="28"/>
    </w:rPr>
  </w:style>
  <w:style w:type="table" w:styleId="8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2023-01-11T01:18:00Z</dcterms:created>
  <dc:creator>VedernikovaOV</dc:creator>
  <cp:lastModifiedBy>VedernikovaOV</cp:lastModifiedBy>
  <dcterms:modified xsi:type="dcterms:W3CDTF">2023-03-17T02:11:24Z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E02D152A8CE6478783CABC071C4ACCFD</vt:lpwstr>
  </property>
</Properties>
</file>