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B95" w:rsidRPr="009A0B95" w:rsidRDefault="009A0B95" w:rsidP="009A0B95">
      <w:pPr>
        <w:rPr>
          <w:b/>
          <w:bCs/>
        </w:rPr>
      </w:pPr>
      <w:r w:rsidRPr="009A0B95">
        <w:rPr>
          <w:b/>
          <w:bCs/>
        </w:rPr>
        <w:t>Утверждены методические рекомендации по организации питания детей в организациях отдыха детей и их оздоровления («МР-2.4.0368-</w:t>
      </w:r>
      <w:proofErr w:type="gramStart"/>
      <w:r w:rsidRPr="009A0B95">
        <w:rPr>
          <w:b/>
          <w:bCs/>
        </w:rPr>
        <w:t>25.-</w:t>
      </w:r>
      <w:proofErr w:type="gramEnd"/>
      <w:r w:rsidRPr="009A0B95">
        <w:rPr>
          <w:b/>
          <w:bCs/>
        </w:rPr>
        <w:t>2.4.»)</w:t>
      </w:r>
    </w:p>
    <w:p w:rsidR="009A0B95" w:rsidRPr="009A0B95" w:rsidRDefault="009A0B95" w:rsidP="009A0B95">
      <w:bookmarkStart w:id="0" w:name="_GoBack"/>
      <w:bookmarkEnd w:id="0"/>
      <w:r w:rsidRPr="009A0B95">
        <w:t>Методические рекомендации содержат обобщенные сведения и рекомендации по обеспечению санитарно-эпидемиологического благополучия при организации питания детей в организациях отдыха детей и их оздоровления с дневным пребыванием, лагерях труда и отдыха, загородных стационарных лагерях. Рекомендации не распространяются на лагеря палаточного типа.</w:t>
      </w:r>
    </w:p>
    <w:p w:rsidR="009A0B95" w:rsidRPr="009A0B95" w:rsidRDefault="009A0B95" w:rsidP="009A0B95">
      <w:r w:rsidRPr="009A0B95">
        <w:t xml:space="preserve">Документ предназначен для использования в практической работе специалистами территориальных органов и организаций </w:t>
      </w:r>
      <w:proofErr w:type="spellStart"/>
      <w:r w:rsidRPr="009A0B95">
        <w:t>Роспотребнадзора</w:t>
      </w:r>
      <w:proofErr w:type="spellEnd"/>
      <w:r w:rsidRPr="009A0B95">
        <w:t>, органов исполнительной власти субъектов РФ, юридическими и физическими лицами, в том числе индивидуальными предпринимателями, при организации питания детей в лагерях, поставке в них пищевых продуктов.</w:t>
      </w:r>
    </w:p>
    <w:p w:rsidR="009A0B95" w:rsidRPr="009A0B95" w:rsidRDefault="009A0B95" w:rsidP="009A0B95">
      <w:r w:rsidRPr="009A0B95">
        <w:t>В документе предложены варианты базового меню для разработки региональных типовых меню, учитывающих территориальные, национальные и другие особенности питания населения.</w:t>
      </w:r>
    </w:p>
    <w:p w:rsidR="00C93701" w:rsidRDefault="00C93701"/>
    <w:sectPr w:rsidR="00C937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B95"/>
    <w:rsid w:val="009A0B95"/>
    <w:rsid w:val="00C9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8484"/>
  <w15:chartTrackingRefBased/>
  <w15:docId w15:val="{CA1006A0-CAF4-4304-A695-F01F93851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3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0310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5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9856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47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8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Company>diakov.net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2025-06-29T03:51:00Z</dcterms:created>
  <dcterms:modified xsi:type="dcterms:W3CDTF">2025-06-29T03:52:00Z</dcterms:modified>
</cp:coreProperties>
</file>