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CB7" w:rsidRPr="00B51CB7" w:rsidRDefault="00B51CB7" w:rsidP="00B51C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zh-CN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CB7" w:rsidRPr="00B51CB7" w:rsidRDefault="00B51CB7" w:rsidP="00B51CB7">
      <w:pPr>
        <w:suppressAutoHyphens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zh-CN"/>
        </w:rPr>
      </w:pPr>
      <w:r w:rsidRPr="00B51CB7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zh-CN"/>
        </w:rPr>
        <w:t>АДМИНИСТРАЦИЯ                                            АНУЧИНСКОГО МУНИЦИПАЛЬНОГО РАЙОНА</w:t>
      </w:r>
    </w:p>
    <w:p w:rsidR="00B51CB7" w:rsidRPr="00B51CB7" w:rsidRDefault="00B51CB7" w:rsidP="00B51CB7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16"/>
          <w:szCs w:val="24"/>
          <w:lang w:eastAsia="zh-CN"/>
        </w:rPr>
      </w:pPr>
      <w:r w:rsidRPr="00B51CB7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zh-CN"/>
        </w:rPr>
        <w:t xml:space="preserve"> </w:t>
      </w:r>
    </w:p>
    <w:p w:rsidR="00B51CB7" w:rsidRPr="00B51CB7" w:rsidRDefault="00B51CB7" w:rsidP="00B51CB7">
      <w:pPr>
        <w:tabs>
          <w:tab w:val="left" w:pos="5050"/>
        </w:tabs>
        <w:suppressAutoHyphens/>
        <w:spacing w:after="0" w:line="240" w:lineRule="auto"/>
        <w:jc w:val="center"/>
        <w:rPr>
          <w:rFonts w:ascii="Arial" w:eastAsia="Times New Roman" w:hAnsi="Arial" w:cs="Arial"/>
          <w:sz w:val="16"/>
          <w:szCs w:val="24"/>
          <w:lang w:eastAsia="zh-CN"/>
        </w:rPr>
      </w:pPr>
    </w:p>
    <w:p w:rsidR="00B51CB7" w:rsidRPr="00B51CB7" w:rsidRDefault="00B51CB7" w:rsidP="00B51C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zh-CN"/>
        </w:rPr>
      </w:pPr>
      <w:r w:rsidRPr="00B51CB7">
        <w:rPr>
          <w:rFonts w:ascii="Times New Roman" w:eastAsia="Times New Roman" w:hAnsi="Times New Roman" w:cs="Times New Roman"/>
          <w:color w:val="000000"/>
          <w:sz w:val="28"/>
          <w:szCs w:val="24"/>
          <w:lang w:eastAsia="zh-CN"/>
        </w:rPr>
        <w:t>П О С Т А Н О В Л Е Н И Е</w:t>
      </w:r>
    </w:p>
    <w:p w:rsidR="00B51CB7" w:rsidRPr="00B51CB7" w:rsidRDefault="00B51CB7" w:rsidP="00B51C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zh-CN"/>
        </w:rPr>
      </w:pPr>
    </w:p>
    <w:p w:rsidR="00B51CB7" w:rsidRPr="00B51CB7" w:rsidRDefault="00B51CB7" w:rsidP="00B51C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B51CB7" w:rsidRPr="00B51CB7" w:rsidTr="00C257AB">
        <w:tc>
          <w:tcPr>
            <w:tcW w:w="295" w:type="dxa"/>
            <w:shd w:val="clear" w:color="auto" w:fill="auto"/>
          </w:tcPr>
          <w:p w:rsidR="00B51CB7" w:rsidRPr="00B51CB7" w:rsidRDefault="00B51CB7" w:rsidP="00B51CB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32" w:type="dxa"/>
            <w:tcBorders>
              <w:bottom w:val="single" w:sz="4" w:space="0" w:color="000000"/>
            </w:tcBorders>
            <w:shd w:val="clear" w:color="auto" w:fill="auto"/>
          </w:tcPr>
          <w:p w:rsidR="00B51CB7" w:rsidRPr="00B51CB7" w:rsidRDefault="00B51CB7" w:rsidP="00B51CB7">
            <w:pPr>
              <w:suppressAutoHyphens/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22.08.2011 г.</w:t>
            </w:r>
            <w:r w:rsidRPr="00B51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    </w:t>
            </w:r>
          </w:p>
        </w:tc>
        <w:tc>
          <w:tcPr>
            <w:tcW w:w="284" w:type="dxa"/>
            <w:shd w:val="clear" w:color="auto" w:fill="auto"/>
          </w:tcPr>
          <w:p w:rsidR="00B51CB7" w:rsidRPr="00B51CB7" w:rsidRDefault="00B51CB7" w:rsidP="00B51CB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890" w:type="dxa"/>
            <w:shd w:val="clear" w:color="auto" w:fill="auto"/>
          </w:tcPr>
          <w:p w:rsidR="00B51CB7" w:rsidRPr="00B51CB7" w:rsidRDefault="00B51CB7" w:rsidP="00B51CB7">
            <w:pPr>
              <w:suppressAutoHyphens/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51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B51CB7" w:rsidRPr="00B51CB7" w:rsidRDefault="00B51CB7" w:rsidP="00B51C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51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№</w:t>
            </w:r>
          </w:p>
        </w:tc>
        <w:tc>
          <w:tcPr>
            <w:tcW w:w="1309" w:type="dxa"/>
            <w:tcBorders>
              <w:bottom w:val="single" w:sz="4" w:space="0" w:color="000000"/>
            </w:tcBorders>
            <w:shd w:val="clear" w:color="auto" w:fill="auto"/>
          </w:tcPr>
          <w:p w:rsidR="00B51CB7" w:rsidRPr="00B51CB7" w:rsidRDefault="00B51CB7" w:rsidP="00B51CB7">
            <w:pPr>
              <w:suppressAutoHyphens/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№375</w:t>
            </w:r>
            <w:r w:rsidRPr="00B51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</w:tr>
    </w:tbl>
    <w:p w:rsidR="00B51CB7" w:rsidRDefault="00B51CB7" w:rsidP="00B51CB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51CB7" w:rsidRPr="00B51CB7" w:rsidRDefault="00B51CB7" w:rsidP="00B51C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51CB7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 xml:space="preserve">О порядке разработки и утверждения административных регламентов предоставления муниципальных услуг на территории Анучинского муниципального района 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A8D" w:rsidRPr="00E17A8D" w:rsidRDefault="00E17A8D" w:rsidP="00E17A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(в ред. Постановления администрации</w:t>
      </w:r>
    </w:p>
    <w:p w:rsidR="00E17A8D" w:rsidRPr="00E17A8D" w:rsidRDefault="00E17A8D" w:rsidP="00E17A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Анучинского муниципального района</w:t>
      </w:r>
    </w:p>
    <w:p w:rsidR="00E17A8D" w:rsidRPr="00E17A8D" w:rsidRDefault="00E17A8D" w:rsidP="00E17A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от 27.10.2011 № 477)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 целях приведения муниципальных правовых актов администрации Анучинского муниципального района в соответствие с действующим законодательством, на основании Федерального закона от 27 июля 2010 года № 210-ФЗ "Об организации предоставления государственных и муниципальных услуг", руководствуясь Уставом Анучинского муниципального района, администрация Анучинского муниципального района постановляет: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1. Утвердить прилагаемый Порядок разработки и утверждения административных регламентов предоставления муниципальных услуг на территории Анучинского муниципального района (далее - Порядок).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2. Структурным подразделениям администрации Анучинского муниципального района до 1 июля 2012 г. привести свои административные регламенты предоставления муниципальных услуг в соответствие с настоящим Порядком.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3. Признать утратившим силу постановление администрации Анучинского муниципального района от 03.11.2009 № 440-па "О Порядке разработки и утверждения административных регламентов исполнения муниципальных функций (оказания муниципальных услуг)"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lastRenderedPageBreak/>
        <w:t>4. Начальнику общего отдела администрации района О.Г. Дядюк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района.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5. Контроль за исполнением настоящего постановления оставляю за собой.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A8D" w:rsidRPr="00E17A8D" w:rsidRDefault="00E17A8D" w:rsidP="002E42F6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Глава Анучинского муниципального района</w:t>
      </w:r>
      <w:r w:rsidR="002E42F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                                          </w:t>
      </w:r>
      <w:bookmarkStart w:id="0" w:name="_GoBack"/>
      <w:bookmarkEnd w:id="0"/>
      <w:r w:rsidR="002E42F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В.И. Морозов                                                                                     </w:t>
      </w:r>
    </w:p>
    <w:p w:rsidR="00E17A8D" w:rsidRPr="00E17A8D" w:rsidRDefault="00E17A8D" w:rsidP="00E17A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br/>
      </w: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br/>
      </w: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br/>
      </w: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br/>
      </w:r>
    </w:p>
    <w:p w:rsidR="00E17A8D" w:rsidRPr="00E17A8D" w:rsidRDefault="00E17A8D" w:rsidP="00E17A8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Утвержден</w:t>
      </w:r>
    </w:p>
    <w:p w:rsidR="00E17A8D" w:rsidRPr="00E17A8D" w:rsidRDefault="00E17A8D" w:rsidP="00E17A8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постановлением</w:t>
      </w:r>
    </w:p>
    <w:p w:rsidR="00E17A8D" w:rsidRPr="00E17A8D" w:rsidRDefault="00E17A8D" w:rsidP="00E17A8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администрации</w:t>
      </w:r>
    </w:p>
    <w:p w:rsidR="00E17A8D" w:rsidRPr="00E17A8D" w:rsidRDefault="00E17A8D" w:rsidP="00E17A8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Анучинского</w:t>
      </w:r>
    </w:p>
    <w:p w:rsidR="00E17A8D" w:rsidRPr="00E17A8D" w:rsidRDefault="00E17A8D" w:rsidP="00E17A8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муниципального района</w:t>
      </w:r>
    </w:p>
    <w:p w:rsidR="00E17A8D" w:rsidRPr="00E17A8D" w:rsidRDefault="00E17A8D" w:rsidP="00E17A8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от 22.08.2011 № 375</w:t>
      </w:r>
    </w:p>
    <w:p w:rsidR="00E17A8D" w:rsidRPr="00E17A8D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A8D" w:rsidRPr="00E17A8D" w:rsidRDefault="00E17A8D" w:rsidP="00E17A8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ПОРЯДОК</w:t>
      </w:r>
    </w:p>
    <w:p w:rsidR="00E17A8D" w:rsidRPr="00E17A8D" w:rsidRDefault="00E17A8D" w:rsidP="00E17A8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РАЗРАБОТКИ И УТВЕРЖДЕНИЯ АДМИНИСТРАТИВНЫХ РЕГЛАМЕНТОВ</w:t>
      </w:r>
    </w:p>
    <w:p w:rsidR="00E17A8D" w:rsidRPr="00E17A8D" w:rsidRDefault="00E17A8D" w:rsidP="00E17A8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ПРЕДОСТАВЛЕНИЯ МУНИЦИПАЛЬНЫХ УСЛУГ НА ТЕРРИТОРИИ</w:t>
      </w:r>
    </w:p>
    <w:p w:rsidR="00E17A8D" w:rsidRPr="00E17A8D" w:rsidRDefault="00E17A8D" w:rsidP="00E17A8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АНУЧИНСКОГО МУНИЦИПАЛЬНОГО РАЙОНА</w:t>
      </w:r>
    </w:p>
    <w:p w:rsidR="00E17A8D" w:rsidRPr="00E17A8D" w:rsidRDefault="00E17A8D" w:rsidP="00E17A8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A8D" w:rsidRPr="00E17A8D" w:rsidRDefault="00E17A8D" w:rsidP="00E17A8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(в ред. Постановления администрации</w:t>
      </w:r>
    </w:p>
    <w:p w:rsidR="00E17A8D" w:rsidRPr="00E17A8D" w:rsidRDefault="00E17A8D" w:rsidP="00E17A8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Анучинского муниципального района</w:t>
      </w:r>
    </w:p>
    <w:p w:rsidR="00E17A8D" w:rsidRPr="00E17A8D" w:rsidRDefault="00E17A8D" w:rsidP="00E17A8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E17A8D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от 27.10.2011 № 477)</w:t>
      </w:r>
    </w:p>
    <w:p w:rsidR="00E17A8D" w:rsidRPr="00B51CB7" w:rsidRDefault="00E17A8D" w:rsidP="00E17A8D">
      <w:pPr>
        <w:spacing w:before="240"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I. Общие положения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1. Настоящий Порядок устанавливает требования к разработке и утверждению административных регламентов предоставления муниципальных услуг на территории Анучинского муниципального района (далее - регламент).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Регламентом является нормативный правовой акт администрации Анучинского муниципального района, устанавливающий сроки и последовательность административных процедур (действий) администрации Анучинского муниципального района (далее - администрация района), муниципального учреждения Анучинского муниципального района (далее - муниципальное учреждение), осуществляемых по запросу физического или юридического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уполномоченных представителей (далее - заявитель) в пределах установленных нормативными правовыми актами Российской </w:t>
      </w: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lastRenderedPageBreak/>
        <w:t>Федерации полномочий в соответствии с требованиями Федерального закона "Об организации предоставления государственных и муниципальных услуг" (далее - Федеральный закон).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(в ред. Постановления администрации Анучинского муниципального района от 27.10.2011 № 477)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(см. текст в предыдущей редакции)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с)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9. Раздел, касающийся состава, последовательности и сроков выполнения административных процедур, требований к порядку их выполнения, в том числе особенностей выполнения административных процедур в электронной форме, состоит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муниципальных услуг и услуг, которые являются необходимыми и обязательными для предоставления муниципальной услуги, имеющих конечный результат и выделяемых в рамках предоставления муниципальной услуги. В начале раздела указывается исчерпывающий перечень административных процедур, содержащихся в нем. Раздел также должен содержать: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а) состав документов, которые находятся в распоряжении органа, предоставляющего муниципальную услугу, а также организации, участвующей в предоставлении муниципальных услуг, и которые должны быть представлены в иные органы и организации;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б) состав документов, которые необходимы органу, предоставляющему муниципальную услугу, но находятся в иных органах и организациях;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в) порядок осуществления в электронной форме, в том числе с использованием федеральной государственной информационной системы "Единый портал государственных и муниципальных услуг (функций)", следующих административных процедур: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предоставление в установленном порядке информации заявителям и обеспечение доступа заявителей к сведениям о государственной услуге;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подача заявителем запроса и иных документов, необходимых для предоставления муниципальной услуги, и прием таких запроса и документов;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получение заявителем сведений о ходе выполнения запроса о предоставлении муниципальной услуги;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lastRenderedPageBreak/>
        <w:t>взаимодействие структурного подразделения администрации района и муниципального учреждения, предоставляющего муниципальную услугу, с иными органами государственной власти, органами местного самоуправления и организациями, участвующими в предоставлении муниципальных услуг, в том числе порядок и условия такого взаимодействия;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получение заявителем результата предоставления муниципальной услуги, если иное не установлено федеральным законом;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иные действия, необходимые для предоставления муниципальной услуги.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10. Блок-схема предоставления муниципальной услуги приводится в приложении к регламенту.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11. Описание каждой административной процедуры предусматривает: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а) основания для начала административной процедуры;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регламента;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г) критерии принятия решений;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д)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12. Раздел, касающийся форм контроля за предоставлением муниципальной услуги, состоит из следующих подразделов: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lastRenderedPageBreak/>
        <w:t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в) ответственность должностных лиц структурного подразделения администрации района и муниципального учреждения за решения и действия (бездействие), принимаемые (осуществляемые) ими в ходе предоставления муниципальной услуги;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г)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13. В разделе, касающемся досудебного (внесудебного) порядка обжалования решений и действий (бездействия) уполномоченных лиц, предоставляющих муниципальную услугу, а также их должностных лиц, указываются: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а)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б) предмет досудебного (внесудебного) обжалования;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в) исчерпывающий перечень оснований для приостановления рассмотрения жалобы (претензии) и случаев, в которых ответ на жалобу (претензию) не дается;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г) основания для начала процедуры досудебного (внесудебного) обжалования;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д) право заявителя на получение информации и документов, необходимых для обоснования и рассмотрения жалобы (претензии);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е) органы местного самоуправления, должностные лица, которым может быть направлена жалоба (претензия) заявителя в досудебном (внесудебном) порядке;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ж) сроки рассмотрения жалобы (претензии);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з) результат досудебного (внесудебного) обжалования применительно к каждой процедуре либо инстанции обжалования.</w:t>
      </w:r>
    </w:p>
    <w:p w:rsidR="00E17A8D" w:rsidRPr="00B51CB7" w:rsidRDefault="00E17A8D" w:rsidP="00E17A8D">
      <w:pPr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III. Требования к разработке проектов административных регламентов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Структурное подразделение администрации района и муниципальное учреждение в ходе разработки административных регламентов осуществляет действия в следующей последовательности: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1) размещает проект административного регламента в сети Интернет на официальном сайте администрации Анучинского муниципального района, проект административного регламента является доступным заинтересованным лицам для ознакомления и публичного обсуждения.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lastRenderedPageBreak/>
        <w:t>Проект административного регламента подлежит независимой экспертизе, предметом которой является оценка возможного положительного эффекта, а также возможных негативных последствий реализации положений проекта административного регламента для граждан и организаций.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Срок, отведенный для проведения независимой экспертизы, указывается при размещении проекта административного регламента на официальном сайте администрации Анучинского муниципального района в сети Интернет. Данный срок не может быть менее одного месяца со дня размещения проекта административного регламента в сети Интернет;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2) рассматривает заключение независимой экспертизы по проекту административного регламента и принимает решение по результатам независимой экспертизы.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Непоступление заключения независимой экспертизы в уполномоченный орган в срок, отведенный для проведения независимой экспертизы, не является препятствием для проведения экспертизы, указанной в подпункте 3 настоящего пункта, и последующего утверждения административного регламента;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3) направляет проект административного регламента на экспертизу в правовой отдел администрации Анучинского муниципального района. К проекту административного регламента прилагаются все заключения независимой экспертизы, проект постановления администрации Анучинского муниципального района об утверждении административного регламента.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Предметом экспертизы проекта административного регламента, проводимой правовым отделом администрации Анучинского муниципального района, является оценка соответствия проекта административного регламента требованиям, предъявляемым к ним Федеральным законом от 27.07.2010 № 210-ФЗ "Об организации предоставления государственных и муниципальных услуг" и принятыми в соответствии с ним иными нормативными правовыми актами, а также оценка учета результатов независимой экспертизы в проекте административного регламента;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4) после окончания экспертизы проекта административного регламента, проводимой правовым отделом администрации Анучинского муниципального района в срок не более 7 рабочих дней, в течение 3-х рабочих дней направляет его на антикоррупционную экспертизу в прокуратуру Анучинского района;</w:t>
      </w:r>
    </w:p>
    <w:p w:rsidR="00E17A8D" w:rsidRPr="00B51CB7" w:rsidRDefault="00E17A8D" w:rsidP="00E17A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r w:rsidRPr="00B51CB7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5) направляет проект постановления администрации Анучинского муниципального района об утверждении административного регламента на подпись главе Анучинского муниципального района.</w:t>
      </w:r>
    </w:p>
    <w:p w:rsidR="000A7EC1" w:rsidRPr="00E17A8D" w:rsidRDefault="000A7EC1" w:rsidP="00E17A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A7EC1" w:rsidRPr="00E17A8D" w:rsidSect="00E17A8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FAA"/>
    <w:rsid w:val="000A7EC1"/>
    <w:rsid w:val="002E42F6"/>
    <w:rsid w:val="00616FAA"/>
    <w:rsid w:val="009C47A2"/>
    <w:rsid w:val="00B51CB7"/>
    <w:rsid w:val="00E1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C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C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4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9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Л. Квиткина</dc:creator>
  <cp:lastModifiedBy>Александра Л. Квиткина</cp:lastModifiedBy>
  <cp:revision>5</cp:revision>
  <dcterms:created xsi:type="dcterms:W3CDTF">2016-06-27T23:27:00Z</dcterms:created>
  <dcterms:modified xsi:type="dcterms:W3CDTF">2016-06-28T23:46:00Z</dcterms:modified>
</cp:coreProperties>
</file>