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87AEB" w:rsidRPr="00D87AEB" w:rsidRDefault="005F2A63" w:rsidP="00D87AEB">
      <w:pPr>
        <w:shd w:val="clear" w:color="auto" w:fill="EDEDED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C1C1C"/>
          <w:kern w:val="36"/>
          <w:sz w:val="24"/>
          <w:szCs w:val="24"/>
          <w:lang w:eastAsia="ru-RU"/>
          <w14:ligatures w14:val="none"/>
        </w:rPr>
      </w:pPr>
      <w:r w:rsidRPr="00D87AEB">
        <w:rPr>
          <w:rFonts w:ascii="Times New Roman" w:eastAsia="Times New Roman" w:hAnsi="Times New Roman" w:cs="Times New Roman"/>
          <w:b/>
          <w:bCs/>
          <w:color w:val="1C1C1C"/>
          <w:kern w:val="36"/>
          <w:sz w:val="24"/>
          <w:szCs w:val="24"/>
          <w:lang w:eastAsia="ru-RU"/>
          <w14:ligatures w14:val="none"/>
        </w:rPr>
        <w:t xml:space="preserve">Как исчисляется сумма налога на земельные участки, приобретённые </w:t>
      </w:r>
    </w:p>
    <w:p w:rsidR="005F2A63" w:rsidRPr="00D87AEB" w:rsidRDefault="005F2A63" w:rsidP="00D87AEB">
      <w:pPr>
        <w:shd w:val="clear" w:color="auto" w:fill="EDEDED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C1C1C"/>
          <w:kern w:val="36"/>
          <w:sz w:val="24"/>
          <w:szCs w:val="24"/>
          <w:lang w:eastAsia="ru-RU"/>
          <w14:ligatures w14:val="none"/>
        </w:rPr>
      </w:pPr>
      <w:r w:rsidRPr="00D87AEB">
        <w:rPr>
          <w:rFonts w:ascii="Times New Roman" w:eastAsia="Times New Roman" w:hAnsi="Times New Roman" w:cs="Times New Roman"/>
          <w:b/>
          <w:bCs/>
          <w:color w:val="1C1C1C"/>
          <w:kern w:val="36"/>
          <w:sz w:val="24"/>
          <w:szCs w:val="24"/>
          <w:lang w:eastAsia="ru-RU"/>
          <w14:ligatures w14:val="none"/>
        </w:rPr>
        <w:t xml:space="preserve">для </w:t>
      </w:r>
      <w:proofErr w:type="gramStart"/>
      <w:r w:rsidRPr="00D87AEB">
        <w:rPr>
          <w:rFonts w:ascii="Times New Roman" w:eastAsia="Times New Roman" w:hAnsi="Times New Roman" w:cs="Times New Roman"/>
          <w:b/>
          <w:bCs/>
          <w:color w:val="1C1C1C"/>
          <w:kern w:val="36"/>
          <w:sz w:val="24"/>
          <w:szCs w:val="24"/>
          <w:lang w:eastAsia="ru-RU"/>
          <w14:ligatures w14:val="none"/>
        </w:rPr>
        <w:t xml:space="preserve">жилищного </w:t>
      </w:r>
      <w:r w:rsidR="00D87AEB" w:rsidRPr="00D87AEB">
        <w:rPr>
          <w:rFonts w:ascii="Times New Roman" w:eastAsia="Times New Roman" w:hAnsi="Times New Roman" w:cs="Times New Roman"/>
          <w:b/>
          <w:bCs/>
          <w:color w:val="1C1C1C"/>
          <w:kern w:val="36"/>
          <w:sz w:val="24"/>
          <w:szCs w:val="24"/>
          <w:lang w:eastAsia="ru-RU"/>
          <w14:ligatures w14:val="none"/>
        </w:rPr>
        <w:t xml:space="preserve"> </w:t>
      </w:r>
      <w:r w:rsidRPr="00D87AEB">
        <w:rPr>
          <w:rFonts w:ascii="Times New Roman" w:eastAsia="Times New Roman" w:hAnsi="Times New Roman" w:cs="Times New Roman"/>
          <w:b/>
          <w:bCs/>
          <w:color w:val="1C1C1C"/>
          <w:kern w:val="36"/>
          <w:sz w:val="24"/>
          <w:szCs w:val="24"/>
          <w:lang w:eastAsia="ru-RU"/>
          <w14:ligatures w14:val="none"/>
        </w:rPr>
        <w:t>строительства</w:t>
      </w:r>
      <w:proofErr w:type="gramEnd"/>
    </w:p>
    <w:p w:rsidR="00D87AEB" w:rsidRDefault="00D87AEB" w:rsidP="00D87AEB">
      <w:pPr>
        <w:shd w:val="clear" w:color="auto" w:fill="EDEDED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1C1C1C"/>
          <w:kern w:val="36"/>
          <w:sz w:val="24"/>
          <w:szCs w:val="24"/>
          <w:lang w:eastAsia="ru-RU"/>
          <w14:ligatures w14:val="none"/>
        </w:rPr>
      </w:pPr>
    </w:p>
    <w:p w:rsidR="000F529F" w:rsidRPr="00D87AEB" w:rsidRDefault="005F2A63" w:rsidP="00D87AEB">
      <w:pPr>
        <w:jc w:val="both"/>
        <w:rPr>
          <w:rFonts w:ascii="Times New Roman" w:hAnsi="Times New Roman" w:cs="Times New Roman"/>
          <w:sz w:val="24"/>
          <w:szCs w:val="24"/>
        </w:rPr>
      </w:pPr>
      <w:r w:rsidRPr="00D87AE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13F3A9B">
            <wp:extent cx="5172075" cy="3231094"/>
            <wp:effectExtent l="0" t="0" r="0" b="7620"/>
            <wp:docPr id="1735513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628" cy="32358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2A63" w:rsidRPr="00D87AEB" w:rsidRDefault="005F2A63" w:rsidP="00D87AEB">
      <w:pPr>
        <w:pStyle w:val="ac"/>
        <w:shd w:val="clear" w:color="auto" w:fill="EDEDED"/>
        <w:jc w:val="both"/>
        <w:rPr>
          <w:color w:val="1C1C1C"/>
        </w:rPr>
      </w:pPr>
      <w:r w:rsidRPr="00D87AEB">
        <w:rPr>
          <w:color w:val="1C1C1C"/>
        </w:rPr>
        <w:t>Физические лица могут приобретать в собственность земельные участки как для индивидуального жилищного строительства (ИЖС), так и для строительства многоквартирных жилых домов.</w:t>
      </w:r>
    </w:p>
    <w:p w:rsidR="005F2A63" w:rsidRPr="00D87AEB" w:rsidRDefault="005F2A63" w:rsidP="00D87AEB">
      <w:pPr>
        <w:pStyle w:val="ac"/>
        <w:shd w:val="clear" w:color="auto" w:fill="EDEDED"/>
        <w:jc w:val="both"/>
        <w:rPr>
          <w:color w:val="1C1C1C"/>
        </w:rPr>
      </w:pPr>
      <w:r w:rsidRPr="00D87AEB">
        <w:rPr>
          <w:color w:val="1C1C1C"/>
        </w:rPr>
        <w:t>Как будет исчисляться налог для таких земельных участков? Подробнее разберем в этой статье.</w:t>
      </w:r>
    </w:p>
    <w:p w:rsidR="005F2A63" w:rsidRPr="00D87AEB" w:rsidRDefault="005F2A63" w:rsidP="00D87AEB">
      <w:pPr>
        <w:pStyle w:val="ac"/>
        <w:shd w:val="clear" w:color="auto" w:fill="EDEDED"/>
        <w:jc w:val="both"/>
        <w:rPr>
          <w:color w:val="1C1C1C"/>
        </w:rPr>
      </w:pPr>
      <w:r w:rsidRPr="00D87AEB">
        <w:rPr>
          <w:color w:val="1C1C1C"/>
        </w:rPr>
        <w:t>Начнем с земельных участков, предназначенных для ИЖС. По общему правилу налог на такие земельные участки рассчитывается на первые 10 лет с момента государственной регистрации прав на них с применением коэффициента – 1 (единица).</w:t>
      </w:r>
    </w:p>
    <w:p w:rsidR="005F2A63" w:rsidRPr="00D87AEB" w:rsidRDefault="005F2A63" w:rsidP="00D87AEB">
      <w:pPr>
        <w:pStyle w:val="ac"/>
        <w:shd w:val="clear" w:color="auto" w:fill="EDEDED"/>
        <w:jc w:val="both"/>
        <w:rPr>
          <w:color w:val="1C1C1C"/>
        </w:rPr>
      </w:pPr>
      <w:r w:rsidRPr="00D87AEB">
        <w:rPr>
          <w:color w:val="1C1C1C"/>
        </w:rPr>
        <w:t>Например, участок для строительства дома был приобретен в 2020 году. С 2020 по 2030 год налог будет уплачиваться c коэффициентом - 1. Если в 2030 году жилой дом не будет зарегистрирован, то с 11-года (т.е. с 2031) налог будет рассчитываться уже с коэффициентом - 2, пока не будет зарегистрировано право на построенный дом.</w:t>
      </w:r>
    </w:p>
    <w:p w:rsidR="005F2A63" w:rsidRPr="00D87AEB" w:rsidRDefault="005F2A63" w:rsidP="00D87AEB">
      <w:pPr>
        <w:pStyle w:val="ac"/>
        <w:shd w:val="clear" w:color="auto" w:fill="EDEDED"/>
        <w:jc w:val="both"/>
        <w:rPr>
          <w:color w:val="1C1C1C"/>
        </w:rPr>
      </w:pPr>
      <w:r w:rsidRPr="00D87AEB">
        <w:rPr>
          <w:color w:val="1C1C1C"/>
        </w:rPr>
        <w:t xml:space="preserve">Но </w:t>
      </w:r>
      <w:proofErr w:type="gramStart"/>
      <w:r w:rsidRPr="00D87AEB">
        <w:rPr>
          <w:color w:val="1C1C1C"/>
        </w:rPr>
        <w:t>что</w:t>
      </w:r>
      <w:proofErr w:type="gramEnd"/>
      <w:r w:rsidRPr="00D87AEB">
        <w:rPr>
          <w:color w:val="1C1C1C"/>
        </w:rPr>
        <w:t xml:space="preserve"> если разрешенное использование участка изменилось после его регистрации? Если, предположительно, участок изначально использовался под коммерческие цели (бизнес), а затем был переведен в категорию ИЖС, то первые 10 лет налог будет рассчитываться с коэффициентом - 2. Это произойдет с месяца, когда изменения были внесены в Единый государственный реестр недвижимости (ЕГРН). Если участок был приобретен в 2019 году, который ранее использовался как магазин, а в 2021 году было изменено его назначение на жилое строение, то с 2021 по 2031 годы (в течение 10 лет) налог будет рассчитываться с коэффициентом - 2.</w:t>
      </w:r>
    </w:p>
    <w:p w:rsidR="005F2A63" w:rsidRPr="00D87AEB" w:rsidRDefault="005F2A63" w:rsidP="00D87AEB">
      <w:pPr>
        <w:pStyle w:val="ac"/>
        <w:shd w:val="clear" w:color="auto" w:fill="EDEDED"/>
        <w:jc w:val="both"/>
        <w:rPr>
          <w:color w:val="1C1C1C"/>
        </w:rPr>
      </w:pPr>
      <w:r w:rsidRPr="00D87AEB">
        <w:rPr>
          <w:color w:val="1C1C1C"/>
        </w:rPr>
        <w:t xml:space="preserve">Теперь рассмотрим земельные участки, предназначенные для жилищного строительства (за исключением ИЖС и жилищного строительства, которое осуществляется на основании договора о комплексном развитии территории). В этом случае налог рассчитывается с коэффициентом - 2 в течение первых трех лет с момента регистрации прав на данные земельные участки и до регистрации прав на построенный жилой дом. Например, гражданин приобрел земельный участок в 2022 году для строительства многоквартирного дома. В первые три года (2022-2025) он будет платить налог с коэффициентом - 2. Если же </w:t>
      </w:r>
      <w:r w:rsidRPr="00D87AEB">
        <w:rPr>
          <w:color w:val="1C1C1C"/>
        </w:rPr>
        <w:lastRenderedPageBreak/>
        <w:t>к 2025 году дом не будет зарегистрирован, с 2026 года налог будет рассчитан с коэффициентом – 4. И этот коэффициент (4) при расчете налога будет применяться до тех пор, пока объект не будет зарегистрирован.</w:t>
      </w:r>
    </w:p>
    <w:p w:rsidR="005F2A63" w:rsidRPr="00D87AEB" w:rsidRDefault="005F2A63" w:rsidP="00D87AEB">
      <w:pPr>
        <w:pStyle w:val="ac"/>
        <w:shd w:val="clear" w:color="auto" w:fill="EDEDED"/>
        <w:jc w:val="both"/>
        <w:rPr>
          <w:color w:val="1C1C1C"/>
        </w:rPr>
      </w:pPr>
      <w:r w:rsidRPr="00D87AEB">
        <w:rPr>
          <w:color w:val="1C1C1C"/>
        </w:rPr>
        <w:t>Если же дом успели зарегистрировать до истечения 3 лет, то налог за этот период пересчитывается с коэффициентом - 1, а разница будет считаться переплатой, в том случае, если налог уже был уплачен.</w:t>
      </w:r>
    </w:p>
    <w:p w:rsidR="005F2A63" w:rsidRDefault="005F2A63" w:rsidP="00D87AEB">
      <w:pPr>
        <w:pStyle w:val="ac"/>
        <w:shd w:val="clear" w:color="auto" w:fill="EDEDED"/>
        <w:jc w:val="both"/>
        <w:rPr>
          <w:rFonts w:ascii="Open Sans" w:hAnsi="Open Sans" w:cs="Open Sans"/>
          <w:color w:val="1C1C1C"/>
        </w:rPr>
      </w:pPr>
      <w:r w:rsidRPr="00D87AEB">
        <w:rPr>
          <w:color w:val="1C1C1C"/>
        </w:rPr>
        <w:t>Более подробную информацию обо всех нюансах расчета налога на земельные участки, предназначенные для жилищного строительства, можно найти в </w:t>
      </w:r>
      <w:hyperlink r:id="rId5" w:history="1">
        <w:r w:rsidRPr="00D87AEB">
          <w:rPr>
            <w:rStyle w:val="ad"/>
            <w:rFonts w:eastAsiaTheme="majorEastAsia"/>
            <w:color w:val="16683F"/>
          </w:rPr>
          <w:t>ст. 396 Налогового Кодекса Российской Федерации</w:t>
        </w:r>
      </w:hyperlink>
      <w:r>
        <w:rPr>
          <w:rFonts w:ascii="Open Sans" w:hAnsi="Open Sans" w:cs="Open Sans"/>
          <w:color w:val="1C1C1C"/>
        </w:rPr>
        <w:t>.</w:t>
      </w:r>
    </w:p>
    <w:p w:rsidR="005F2A63" w:rsidRDefault="005F2A63"/>
    <w:sectPr w:rsidR="005F2A63" w:rsidSect="00D87AE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A63"/>
    <w:rsid w:val="000F529F"/>
    <w:rsid w:val="005F2A63"/>
    <w:rsid w:val="008119C6"/>
    <w:rsid w:val="009E33AD"/>
    <w:rsid w:val="009F64A5"/>
    <w:rsid w:val="00D8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02705"/>
  <w15:chartTrackingRefBased/>
  <w15:docId w15:val="{D54C1C70-03C6-455C-8727-A4C923F80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2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2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2A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2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2A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2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2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2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2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2A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2A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2A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2A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2A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2A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2A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2A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2A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2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2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2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2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2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2A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2A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2A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2A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2A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F2A63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F2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Hyperlink"/>
    <w:basedOn w:val="a0"/>
    <w:uiPriority w:val="99"/>
    <w:semiHidden/>
    <w:unhideWhenUsed/>
    <w:rsid w:val="005F2A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2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86939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34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7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5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17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575855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93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KoshlyakYUV\Downloads\%D0%B0%D0%B0%D0%B0%D0%B0%D0%B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2025-05-15T00:04:00Z</dcterms:created>
  <dcterms:modified xsi:type="dcterms:W3CDTF">2025-05-15T05:04:00Z</dcterms:modified>
</cp:coreProperties>
</file>