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ascii="Arial" w:hAnsi="Arial" w:eastAsia="SimSun" w:cs="Arial"/>
          <w:kern w:val="0"/>
          <w:sz w:val="24"/>
          <w:szCs w:val="24"/>
          <w:highlight w:val="none"/>
          <w:lang w:val="en-US" w:eastAsia="zh-CN" w:bidi="ar"/>
        </w:rPr>
      </w:pPr>
    </w:p>
    <w:tbl>
      <w:tblPr>
        <w:tblStyle w:val="3"/>
        <w:tblW w:w="5000" w:type="pct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45"/>
        <w:gridCol w:w="474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500" w:type="pct"/>
            <w:noWrap w:val="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pPr>
          </w:p>
        </w:tc>
        <w:tc>
          <w:tcPr>
            <w:tcW w:w="2500" w:type="pct"/>
            <w:noWrap w:val="0"/>
            <w:vAlign w:val="top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:lang w:eastAsia="ru-RU"/>
              </w:rPr>
              <w:t>УТВЕРЖДЕНО</w:t>
            </w:r>
          </w:p>
          <w:p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>Постановлением администрации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>Анучинского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>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от «     » 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 w:eastAsia="ru-RU"/>
              </w:rPr>
              <w:t>_________2023 г.</w:t>
            </w:r>
          </w:p>
        </w:tc>
      </w:tr>
    </w:tbl>
    <w:p>
      <w:pPr>
        <w:jc w:val="right"/>
        <w:rPr>
          <w:highlight w:val="none"/>
        </w:rPr>
      </w:pPr>
    </w:p>
    <w:p>
      <w:pPr>
        <w:jc w:val="right"/>
        <w:rPr>
          <w:highlight w:val="none"/>
        </w:r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ПОЛОЖЕНИЕ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 xml:space="preserve">об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у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правлени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и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жизнеобеспечения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дминистрации Анучинского муниципального округа</w:t>
      </w:r>
    </w:p>
    <w:p>
      <w:pPr>
        <w:spacing w:line="240" w:lineRule="auto"/>
        <w:ind w:left="0" w:leftChars="0" w:firstLine="602" w:firstLineChars="250"/>
        <w:jc w:val="center"/>
        <w:rPr>
          <w:rFonts w:hint="default" w:ascii="Times New Roman" w:hAnsi="Times New Roman" w:cs="Times New Roman"/>
          <w:b/>
          <w:bCs/>
          <w:color w:val="666666"/>
          <w:sz w:val="24"/>
          <w:szCs w:val="24"/>
          <w:highlight w:val="none"/>
        </w:rPr>
      </w:pPr>
    </w:p>
    <w:p>
      <w:pPr>
        <w:numPr>
          <w:ilvl w:val="0"/>
          <w:numId w:val="1"/>
        </w:numPr>
        <w:spacing w:after="120" w:line="240" w:lineRule="auto"/>
        <w:ind w:left="0" w:leftChars="0" w:right="-82" w:firstLine="602" w:firstLineChars="250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Общие положения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imSun" w:cs="Times New Roman"/>
          <w:kern w:val="0"/>
          <w:sz w:val="24"/>
          <w:szCs w:val="24"/>
          <w:highlight w:val="none"/>
          <w:lang w:val="en-US" w:eastAsia="zh-CN" w:bidi="ar"/>
        </w:rPr>
      </w:pPr>
    </w:p>
    <w:p>
      <w:pPr>
        <w:numPr>
          <w:ilvl w:val="1"/>
          <w:numId w:val="1"/>
        </w:numPr>
        <w:spacing w:line="240" w:lineRule="auto"/>
        <w:ind w:left="0" w:leftChars="0" w:right="-82" w:righ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val="ru-RU"/>
        </w:rPr>
        <w:t xml:space="preserve">Управление жизнеобеспечения 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</w:rPr>
        <w:t xml:space="preserve">администрации 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val="ru-RU"/>
        </w:rPr>
        <w:t>Анучинского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</w:rPr>
        <w:t xml:space="preserve"> муниципального округа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(далее –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управление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) является структурным подразделением администрации Анучинского муниципального округа, осуществляющ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и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м в пределах своих полномочий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 xml:space="preserve"> отдельные организационные и исполнительно-распорядительные функции администрации Анучинского муниципального округа.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 xml:space="preserve">1.2.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ru-RU" w:eastAsia="zh-CN" w:bidi="ar"/>
        </w:rPr>
        <w:t>Управление формируется главой Анучинского муниципального округа.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 xml:space="preserve">1.3. В своей деятельности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ru-RU" w:eastAsia="zh-CN" w:bidi="ar"/>
        </w:rPr>
        <w:t>управление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 xml:space="preserve"> руководствуется Конституцией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 xml:space="preserve">Федерации, правовыми актами федеральных органов исполнительной власти, Уставом Приморского края, законами Приморского края, правовыми актами Губернатора Приморского края и Правительства Приморского края,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решениями Думы Анучинского муниципального округа, правовыми актами 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 xml:space="preserve">,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>а также настоящим Положением.</w:t>
      </w:r>
    </w:p>
    <w:p>
      <w:pPr>
        <w:numPr>
          <w:ilvl w:val="0"/>
          <w:numId w:val="0"/>
        </w:numPr>
        <w:spacing w:line="240" w:lineRule="auto"/>
        <w:ind w:left="0" w:leftChars="0" w:right="-82" w:righ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>1.4.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Управление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осуществляет свою деятельность во взаимодействии с территориальными органами федеральных органов исполнительной власти, органами исполнительной власти Приморского края, иными государственными органами, организациями и гражданами.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>1.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ru-RU" w:eastAsia="zh-CN" w:bidi="ar"/>
        </w:rPr>
        <w:t>5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 xml:space="preserve">. Место нахождения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ru-RU" w:eastAsia="zh-CN" w:bidi="ar"/>
        </w:rPr>
        <w:t xml:space="preserve">управления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ru-RU" w:eastAsia="zh-CN" w:bidi="ar"/>
        </w:rPr>
        <w:t>Приморский край, Анучинский район, с. Анучино, ул. Лазо, 6, каб. 16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  <w:t>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leftChars="0" w:right="0" w:firstLine="0" w:firstLineChars="0"/>
        <w:jc w:val="center"/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ru-RU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highlight w:val="none"/>
          <w:lang w:val="ru-RU" w:eastAsia="zh-CN" w:bidi="ar"/>
        </w:rPr>
        <w:t>Полномочия</w:t>
      </w:r>
    </w:p>
    <w:p>
      <w:pPr>
        <w:pStyle w:val="6"/>
        <w:numPr>
          <w:ilvl w:val="0"/>
          <w:numId w:val="0"/>
        </w:numPr>
        <w:spacing w:line="24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6"/>
        <w:numPr>
          <w:numId w:val="0"/>
        </w:num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Управление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осуществляет следующие полномочия:</w:t>
      </w:r>
    </w:p>
    <w:p>
      <w:pPr>
        <w:spacing w:line="240" w:lineRule="auto"/>
        <w:ind w:left="0" w:leftChars="0" w:right="-57" w:firstLine="602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2.1.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Обеспечивает: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.1.1.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Организацию электро-, газо-, тепло-, водоснабжения населения, водоотведения, снабжения населения топливом на территории округа в пределах полномочий, установленных законодательством Российской Федерации;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.1.2. Организацию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дорожной деятельности в отношении автомобильных дорог местного значения в границах муниципального округа;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.1.3. 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.1.4.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Проведение мероприятий по охране окружающей среды;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.1.5. Организацию ритуальных услуг и содержание мест захоронения;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.1.6.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.1.7. Организацию благоустройства территории муниципального округа;</w:t>
      </w:r>
    </w:p>
    <w:p>
      <w:pPr>
        <w:pStyle w:val="6"/>
        <w:widowControl/>
        <w:numPr>
          <w:ilvl w:val="1"/>
          <w:numId w:val="2"/>
        </w:num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.1.8. О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существление деятельности по обращению с животными без владельцев, обитающими на территории округа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, в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ыполнение Закон</w:t>
      </w:r>
      <w:r>
        <w:rPr>
          <w:rStyle w:val="7"/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а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 xml:space="preserve"> Приморского края от 26.12.2019 № 692-КЗ «Об отдельных вопросах в области обращения с животными в Приморском крае»;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.1.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9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 Реализ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ацию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вопрос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проведения капитального ремонта общего имущества в многоквартирных домах на территории Приморского края в соответствии с Законом Приморского края от 07.08.2013 № 227-КЗ «О системе капитального ремонта многоквартирных домов в Приморском крае».</w:t>
      </w:r>
    </w:p>
    <w:p>
      <w:pPr>
        <w:pStyle w:val="8"/>
        <w:spacing w:after="0" w:line="240" w:lineRule="auto"/>
        <w:ind w:left="0" w:leftChars="0" w:firstLine="600" w:firstLineChars="25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 xml:space="preserve">2.1.10. Ведение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похозяйственн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ой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книг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и в соответствии с приказом Минсельхоза России от 27.09.2022 № 629 «Об утверждении формы и порядка ведения похозяйственных книг».</w:t>
      </w:r>
    </w:p>
    <w:p>
      <w:pPr>
        <w:spacing w:line="240" w:lineRule="auto"/>
        <w:ind w:left="0" w:leftChars="0" w:right="-57" w:firstLine="602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.2. Осуществляет: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.2.1. Мониторинг и анализ основных показателей, характеризующих состояние жилищно-коммунального хозяйства на территории округа;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.2.2. Размещение информации в АИС «Реформа ЖКХ» касающейся объектов жизнеобеспечения округа;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.2.3. И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нформационно-разъяснительную работу по вопросам своей деятельности;</w:t>
      </w:r>
    </w:p>
    <w:p>
      <w:pPr>
        <w:spacing w:line="240" w:lineRule="auto"/>
        <w:ind w:left="0" w:leftChars="0" w:right="-57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.2.4. Подготовку вопросов, входящим в компетенцию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, проекты решений Думы муниципального округа, проекты постановлений и распоряжений администрации муниципального округа, организует и обеспечивает выполнение принятых решений;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5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 Рассмотрение жалоб и обращений граждан и организаций по вопросам, входящим в компетенцию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в сроки, установленные действующим законодательством;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6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 Подготовку проведения оперативных совещаний, семинаров, конференций и других мероприятий по вопросам, входящим в компетенцию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7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Проведение работы по стабилизации и улучшению значений показателей эффективности деятельности органов местного самоуправления района;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8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Своевременное предоставление статистической отчетности по вопросам своей компетенции в вышестоящие органы Приморского края;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9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Размещение информации в ГИС ЖКХ в соответствии с Федеральным законом от 21.07.2014 № 209-ФЗ «О государственной информационной системе жилищно-коммунального хозяйства»;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10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П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роведения открытого конкурса по отбору управляющей организации для управления многоквартирным домом в соответствии с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11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Координацию плана проведения ремонтных работ объектов жилищно-коммунального хозяйства;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Подготовку документации для проведения аукционов в соответствии с требованиями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13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Подготовку проектно-сметной документации для выполнения ремонтных работ, капитального ремонта, реконструкции объектов жизнеобеспечения;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3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14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Подготовку пакета документов согласно порядку предоставления субсидий из краевого бюджета бюджету округа;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3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15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Организацию хранения, комплектования, учета архивных документов, образовавшихся в процессе деятельности отдела;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16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Проведение мониторинга технического состояния многоквартирных домов, в соответствии с постановлением администрации Приморского края от 20.08.2013 № 324-па «Об утверждении порядка проведения мониторинга технического состояния многоквартирных домов»;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17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Взаимодействие с территориальными органами Роспотребнадзора по выполнению мероприятий по улучшению качества питьевой воды из централизованных и децентрализованных источников водоснабжения;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18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Контроль проведения капитального ремонта общего имущества в многоквартирных домах на территории округа в соответствии с краевой программой «Капитального ремонта общего имущества в многоквартирных домах, расположенных на территории Приморского края, на 2014-2043 годы», утвержденной постановлением Администрации Приморского края от 31.12.2013г. №513-па;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19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Взаимодействие с Фондом капитального ремонта Приморского края по выполнению краевой программы капитального ремонта общего имущества в многоквартирных домах, о переносе сроков ремонта многоквартирных домов;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20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 Инвентаризацию территорий (общественных, домовых, территорий индивидуальной жилой застройки) для участия в государственной программе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Приморского края «Формирование современной городской среды муниципальных образований Приморского края» на 2020-2027 годы, утвержденной постановлением администрации Приморского края от 30.12.2019 № 944-па;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21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 Подготовку необходимой документации для реализации государственной программы Приморского края «Формирование современной городской среды муниципальных образований Приморского края»;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22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 Взаимодействие с Государственной жилищной инспекцией Приморского края по вопросам предоставления качественных коммунальных услуг населению;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23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 xml:space="preserve">. Взаимодействие с Министерствами, Департаментами, Агентствами Приморского края по вопросам деятельности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24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 Выполнение работ по освещению населенных пунктов Анучинского муниципального округа;</w:t>
      </w:r>
    </w:p>
    <w:p>
      <w:pPr>
        <w:pStyle w:val="8"/>
        <w:spacing w:after="0"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25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 Расчеты стоимости региональных стандартов, расчеты средневзвешенных значений по коммунальным услугам;</w:t>
      </w:r>
    </w:p>
    <w:p>
      <w:pPr>
        <w:pStyle w:val="8"/>
        <w:spacing w:after="0"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26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 Контроль за поставкой, расходом и остатками топлива на складах учреждений, организаций и предприятий округа;</w:t>
      </w:r>
    </w:p>
    <w:p>
      <w:pPr>
        <w:pStyle w:val="8"/>
        <w:spacing w:after="0"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27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Р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>азработк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у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 xml:space="preserve"> и выполнени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  <w:lang w:val="ru-RU"/>
        </w:rPr>
        <w:t>е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highlight w:val="none"/>
        </w:rPr>
        <w:t xml:space="preserve"> программы (плана) производственного контроля соблюдения санитарных правил, выполнения санитарно-противоэпидемических мероприятий и проведения лабораторных исследований на водозаборных сооружениях децентрализованного водоснабжения (шахтные колодцы) на территории Анучинского муниципального округа;</w:t>
      </w:r>
    </w:p>
    <w:p>
      <w:pPr>
        <w:pStyle w:val="8"/>
        <w:spacing w:after="0"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28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Работы по содержанию и техническому обслуживанию детских и спортивных площадок в соответствии с техническим регламентом Евразийского экономического союза «О безопасности оборудования для детских игровых площадок» (ТР ЕАЭС 042/2017);</w:t>
      </w:r>
    </w:p>
    <w:p>
      <w:pPr>
        <w:pStyle w:val="8"/>
        <w:spacing w:after="0"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29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 Контроль за содержанием объектов благоустройства и зеленых насаждений;</w:t>
      </w:r>
    </w:p>
    <w:p>
      <w:pPr>
        <w:spacing w:line="240" w:lineRule="auto"/>
        <w:ind w:left="0" w:leftChars="0" w:firstLine="602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.3. Разрабатывает: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.3.1. Нормативно — правовые акты в области полномочий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.3.2. Муниципальные программы по исполнению полномочий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</w:t>
      </w:r>
    </w:p>
    <w:p>
      <w:pPr>
        <w:spacing w:line="240" w:lineRule="auto"/>
        <w:ind w:left="0" w:leftChars="0" w:firstLine="602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 xml:space="preserve">.4.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Принимает у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част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ие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: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.4.1. В разработке, актуализации территориальной схемы обращения с отходами Приморского края;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.4.2. В координации резерва аварийно-восстановительного запаса материальных ресурсов на объектах жизнеобеспечения;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.4.3.  В приемке выполненных работ и исполнительной документации после ремонта, капитального ремонта, реконструкции объектов жизнеобеспечения.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2.4.4.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округа;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2.4.5.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предупреждении и ликвидации последствий чрезвычайных ситуаций в границах муниципального округа;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2.4.6.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оказании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</w:pPr>
      <w:bookmarkStart w:id="0" w:name="dst855"/>
      <w:bookmarkEnd w:id="0"/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2.4.7. 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организации и осуществлении мероприятий по работе с детьми и молодежью в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округе.</w:t>
      </w:r>
    </w:p>
    <w:p>
      <w:pPr>
        <w:shd w:val="clear" w:color="auto" w:fill="FFFFFF"/>
        <w:spacing w:line="240" w:lineRule="auto"/>
        <w:ind w:left="0" w:leftChars="0" w:firstLine="602" w:firstLineChars="250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2.5.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>Оказыва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ет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</w:rPr>
        <w:t xml:space="preserve">  содействи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none"/>
          <w:lang w:val="ru-RU"/>
        </w:rPr>
        <w:t>е: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 xml:space="preserve">2.5.1.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вопросах обеспечения первичных мер пожарной безопасности в границах муниципального округа;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2.5.2.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вопросах организации мероприятий по охране окружающей среды в границах муниципального округа;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</w:pPr>
      <w:bookmarkStart w:id="1" w:name="dst101380"/>
      <w:bookmarkEnd w:id="1"/>
      <w:bookmarkStart w:id="2" w:name="dst100190"/>
      <w:bookmarkEnd w:id="2"/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2.5.3. 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утверждении правил благоустройства территории муниципального округа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2.5.4.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вопросах владения, пользования и распоряжения имуществом, находящимся в муниципальной собственности муниципального округа;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2.5.5. 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вопросах обеспечения проживающих в муниципальном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округе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и нуждающихся в жилых помещениях малоимущих граждан жилыми помещениями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2.5.6.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присвоении адресов объектам адресации, изменении, аннулировании адресов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</w:pPr>
      <w:bookmarkStart w:id="3" w:name="dst101384"/>
      <w:bookmarkEnd w:id="3"/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2.5.7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.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организации и осуществлении мероприятий по территориальной обороне и гражданской обороне, защите населения и территории муниципального округа от чрезвычайных ситуаций природного и техногенного характера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 xml:space="preserve">; </w:t>
      </w:r>
      <w:bookmarkStart w:id="4" w:name="dst101385"/>
      <w:bookmarkEnd w:id="4"/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2.5.8.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создании, содержании и организации деятельности аварийно-спасательных служб и (или) аварийно-спасательных формирований на территории муниципального округа;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bookmarkStart w:id="5" w:name="dst101387"/>
      <w:bookmarkEnd w:id="5"/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2.5.9.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организации и осуществлении мероприятий по мобилизационной подготовке муниципальных предприятий и учреждений, находящихся на территории муниципального округа;</w:t>
      </w:r>
    </w:p>
    <w:p>
      <w:pPr>
        <w:shd w:val="clear" w:color="auto" w:fill="FFFFFF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bookmarkStart w:id="6" w:name="dst100992"/>
      <w:bookmarkEnd w:id="6"/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>2.5.10. В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 xml:space="preserve"> осуществлении мероприятий по обеспечению безопасности людей на водных объектах, охране их жизни и здоровья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  <w:lang w:val="ru-RU"/>
        </w:rPr>
        <w:t xml:space="preserve">,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  <w:t>и информировании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полосам;</w:t>
      </w:r>
    </w:p>
    <w:p>
      <w:pPr>
        <w:pStyle w:val="5"/>
        <w:spacing w:before="240" w:after="240" w:line="240" w:lineRule="auto"/>
        <w:ind w:left="0" w:leftChars="0" w:firstLine="0" w:firstLineChars="0"/>
        <w:jc w:val="center"/>
        <w:outlineLvl w:val="1"/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3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 Организация деятельности</w:t>
      </w:r>
    </w:p>
    <w:p>
      <w:pPr>
        <w:widowControl w:val="0"/>
        <w:spacing w:line="240" w:lineRule="auto"/>
        <w:ind w:left="0" w:leftChars="0" w:firstLine="600" w:firstLineChars="25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3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.1.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Управление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возглавляет начальник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управления жизнеобеспечения администрации Анучинского муниципального округа (далее - начальник управления)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назначаемый на должность и освобождаемый от должности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 xml:space="preserve">главой Анучинского муниципального округа.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 xml:space="preserve">3.2.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Структура, штатная численность и Положение 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б управлении утве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рждаются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главой Анучинского муниципального округа по представлению начальника управления.</w:t>
      </w:r>
    </w:p>
    <w:p>
      <w:pPr>
        <w:widowControl w:val="0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3.3. Структура управления:</w:t>
      </w:r>
    </w:p>
    <w:p>
      <w:pPr>
        <w:widowControl w:val="0"/>
        <w:spacing w:line="24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Отдел жилищно-коммунального хозяйства;</w:t>
      </w:r>
      <w:bookmarkStart w:id="7" w:name="_GoBack"/>
      <w:bookmarkEnd w:id="7"/>
    </w:p>
    <w:p>
      <w:pPr>
        <w:widowControl w:val="0"/>
        <w:spacing w:line="24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Анучинский территориальный отдел;</w:t>
      </w:r>
    </w:p>
    <w:p>
      <w:pPr>
        <w:widowControl w:val="0"/>
        <w:spacing w:line="24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Виноградовский территориальный отдел;</w:t>
      </w:r>
    </w:p>
    <w:p>
      <w:pPr>
        <w:widowControl w:val="0"/>
        <w:spacing w:line="24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Гражданский территориальный отдел;</w:t>
      </w:r>
    </w:p>
    <w:p>
      <w:pPr>
        <w:widowControl w:val="0"/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Чернышевский территориальный отдел.</w:t>
      </w:r>
    </w:p>
    <w:p>
      <w:pPr>
        <w:widowControl w:val="0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3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.4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. Начальник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highlight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4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.1. Осуществляет общее руководство деятельностью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управления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4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.2. Распределяет обязанности между сотрудниками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управления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 xml:space="preserve">3.4.3.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В установленном порядке утверждает положения о структурных подразделениях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управления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 и утверждает должностные регламенты сотрудников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управления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;</w:t>
      </w:r>
    </w:p>
    <w:p>
      <w:pPr>
        <w:widowControl w:val="0"/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3.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4.4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Б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ез доверенности представляет интересы в государственных органах, предприятиях, учреждениях, организациях, во взаимоотношениях с физическими лицами;</w:t>
      </w:r>
    </w:p>
    <w:p>
      <w:pPr>
        <w:spacing w:line="240" w:lineRule="auto"/>
        <w:ind w:left="0" w:leftChars="0" w:firstLine="600" w:firstLineChars="250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3.4.5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У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частвует в заседаниях и совещаниях, проводимых главой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Анучинского муниципального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округа и его заместителями, при обсуждении вопросов, входящих в компетенцию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управления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;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4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6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. Обеспечивает условия для профессионального развития сотрудников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управления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4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7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. Принимает решение о поощрении сотрудников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управления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 и применении к ним мер дисциплинарной ответственности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;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leftChars="0" w:right="0" w:firstLine="600" w:firstLineChars="25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highlight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4.8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. Права и обязанности сотрудников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управления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 определяются законодательством Российской Федерации, Приморского края и их должностными регламентами.</w:t>
      </w:r>
    </w:p>
    <w:p>
      <w:pPr>
        <w:widowControl w:val="0"/>
        <w:ind w:left="0" w:leftChars="0" w:firstLine="700" w:firstLineChars="250"/>
        <w:jc w:val="both"/>
        <w:rPr>
          <w:sz w:val="28"/>
          <w:szCs w:val="28"/>
          <w:highlight w:val="none"/>
        </w:rPr>
      </w:pPr>
    </w:p>
    <w:p>
      <w:pPr>
        <w:widowControl w:val="0"/>
        <w:numPr>
          <w:ilvl w:val="0"/>
          <w:numId w:val="3"/>
        </w:numPr>
        <w:ind w:left="0" w:leftChars="0" w:firstLine="600" w:firstLineChars="250"/>
        <w:jc w:val="center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Реорганизация или ликвидация</w:t>
      </w:r>
    </w:p>
    <w:p>
      <w:pPr>
        <w:widowControl w:val="0"/>
        <w:numPr>
          <w:ilvl w:val="0"/>
          <w:numId w:val="0"/>
        </w:numPr>
        <w:ind w:leftChars="25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highlight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4.1. Реорганизация или ликвидация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управления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 осуществляется на основании решения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ru-RU" w:eastAsia="zh-CN" w:bidi="ar"/>
        </w:rPr>
        <w:t>главы Анучинского муниципального округа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 xml:space="preserve"> в порядке, установленном действующим законодательством.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highlight w:val="none"/>
        </w:rPr>
      </w:pPr>
    </w:p>
    <w:p>
      <w:pPr>
        <w:rPr>
          <w:highlight w:val="none"/>
        </w:rPr>
      </w:pPr>
    </w:p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A7C33F"/>
    <w:multiLevelType w:val="multilevel"/>
    <w:tmpl w:val="EEA7C33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  <w:bCs w:val="0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0000004"/>
    <w:multiLevelType w:val="multilevel"/>
    <w:tmpl w:val="0000000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Calibri" w:cs="Times New Roman"/>
        <w:b w:val="0"/>
        <w:i w:val="0"/>
        <w:strike w:val="0"/>
        <w:dstrike w:val="0"/>
        <w:color w:val="C9211E"/>
        <w:sz w:val="28"/>
        <w:szCs w:val="28"/>
        <w:highlight w:val="yellow"/>
        <w:lang w:val="en-US"/>
      </w:rPr>
    </w:lvl>
    <w:lvl w:ilvl="2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>
    <w:nsid w:val="299A9206"/>
    <w:multiLevelType w:val="singleLevel"/>
    <w:tmpl w:val="299A9206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035B45"/>
    <w:rsid w:val="3AB802B6"/>
    <w:rsid w:val="61DA3777"/>
    <w:rsid w:val="76DE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33CC"/>
      <w:u w:val="single"/>
    </w:rPr>
  </w:style>
  <w:style w:type="paragraph" w:customStyle="1" w:styleId="5">
    <w:name w:val="ConsPlusTitle"/>
    <w:qFormat/>
    <w:uiPriority w:val="99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paragraph" w:customStyle="1" w:styleId="6">
    <w:name w:val="ConsPlusNormal"/>
    <w:uiPriority w:val="0"/>
    <w:pPr>
      <w:widowControl w:val="0"/>
      <w:autoSpaceDE w:val="0"/>
      <w:autoSpaceDN w:val="0"/>
      <w:spacing w:before="0" w:after="0" w:line="240" w:lineRule="auto"/>
    </w:pPr>
    <w:rPr>
      <w:rFonts w:ascii="Calibri" w:hAnsi="Calibri" w:cs="Calibri" w:eastAsiaTheme="minorEastAsia"/>
      <w:sz w:val="20"/>
      <w:szCs w:val="22"/>
    </w:rPr>
  </w:style>
  <w:style w:type="character" w:customStyle="1" w:styleId="7">
    <w:name w:val="ListLabel 2"/>
    <w:uiPriority w:val="0"/>
    <w:rPr>
      <w:rFonts w:ascii="Times New Roman" w:hAnsi="Times New Roman" w:cs="Times New Roman"/>
      <w:sz w:val="28"/>
      <w:szCs w:val="28"/>
    </w:rPr>
  </w:style>
  <w:style w:type="paragraph" w:customStyle="1" w:styleId="8">
    <w:name w:val="Основной текст с отступом 31"/>
    <w:basedOn w:val="1"/>
    <w:uiPriority w:val="0"/>
    <w:pPr>
      <w:spacing w:before="0" w:after="120"/>
      <w:ind w:left="283" w:right="0" w:firstLine="0"/>
    </w:pPr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2023-12-01T07:42:00Z</dcterms:created>
  <dc:creator>BurdeynayaOV</dc:creator>
  <cp:lastModifiedBy>BurdeynayaOV</cp:lastModifiedBy>
  <dcterms:modified xsi:type="dcterms:W3CDTF">2023-12-05T22:42:46Z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203F7B63648B4A7AB32BF1952F220604_12</vt:lpwstr>
  </property>
</Properties>
</file>