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 w14:paraId="11B14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9164" w:type="dxa"/>
            <w:noWrap w:val="0"/>
            <w:vAlign w:val="bottom"/>
          </w:tcPr>
          <w:p w14:paraId="003A0B9C">
            <w:pPr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</w:p>
          <w:p w14:paraId="0FBC97C4">
            <w:pPr>
              <w:keepNext/>
              <w:jc w:val="center"/>
              <w:outlineLvl w:val="4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протокол</w:t>
            </w:r>
          </w:p>
          <w:p w14:paraId="06330DC3">
            <w:pPr>
              <w:ind w:left="0" w:leftChars="0" w:firstLine="0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rFonts w:hint="default"/>
                <w:sz w:val="28"/>
                <w:szCs w:val="28"/>
                <w:lang w:val="en-US"/>
              </w:rPr>
              <w:t>05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en-US"/>
              </w:rPr>
              <w:t>11</w:t>
            </w:r>
            <w:r>
              <w:rPr>
                <w:sz w:val="28"/>
                <w:szCs w:val="28"/>
              </w:rPr>
              <w:t>.20</w:t>
            </w:r>
            <w:r>
              <w:rPr>
                <w:rFonts w:hint="default"/>
                <w:sz w:val="28"/>
                <w:szCs w:val="28"/>
                <w:lang w:val="ru-RU"/>
              </w:rPr>
              <w:t>24г.</w:t>
            </w:r>
            <w:r>
              <w:rPr>
                <w:sz w:val="28"/>
                <w:szCs w:val="28"/>
              </w:rPr>
              <w:t xml:space="preserve">                                                                      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</w:tbl>
    <w:p w14:paraId="49D3321C">
      <w:pPr>
        <w:pStyle w:val="7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1ABBD66">
      <w:pPr>
        <w:pStyle w:val="7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Программы </w:t>
      </w:r>
      <w:r>
        <w:rPr>
          <w:rFonts w:hint="default"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на 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single"/>
          <w:lang w:val="ru-RU"/>
        </w:rPr>
        <w:t>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  <w:u w:val="single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.</w:t>
      </w:r>
    </w:p>
    <w:p w14:paraId="4180E4A6">
      <w:pPr>
        <w:pStyle w:val="7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 w14:paraId="236C6360">
      <w:pPr>
        <w:pStyle w:val="5"/>
        <w:ind w:right="74"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общественных обсуждений – </w:t>
      </w:r>
      <w:r>
        <w:rPr>
          <w:rFonts w:ascii="Times New Roman" w:hAnsi="Times New Roman" w:cs="Times New Roman"/>
          <w:sz w:val="28"/>
          <w:szCs w:val="28"/>
          <w:lang w:val="ru-RU"/>
        </w:rPr>
        <w:t>Отдел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финансового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контроля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Анучинского муниципального округа.</w:t>
      </w:r>
    </w:p>
    <w:p w14:paraId="165FE76F">
      <w:pPr>
        <w:pStyle w:val="5"/>
        <w:spacing w:line="240" w:lineRule="exact"/>
        <w:ind w:right="74" w:firstLine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органа, уполномоченного на проведение публичных слушаний)</w:t>
      </w:r>
    </w:p>
    <w:p w14:paraId="7AC12A38"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666C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Общественные обсуждения назначены постановлением администрации Анучинского муниципального окр</w:t>
      </w:r>
      <w:r>
        <w:rPr>
          <w:color w:val="auto"/>
          <w:sz w:val="28"/>
          <w:szCs w:val="28"/>
        </w:rPr>
        <w:t xml:space="preserve">уга от </w:t>
      </w:r>
      <w:r>
        <w:rPr>
          <w:rFonts w:hint="default"/>
          <w:color w:val="auto"/>
          <w:sz w:val="28"/>
          <w:szCs w:val="28"/>
          <w:lang w:val="en-US"/>
        </w:rPr>
        <w:t>2</w:t>
      </w:r>
      <w:r>
        <w:rPr>
          <w:rFonts w:hint="default"/>
          <w:color w:val="auto"/>
          <w:sz w:val="28"/>
          <w:szCs w:val="28"/>
          <w:lang w:val="ru-RU"/>
        </w:rPr>
        <w:t>7</w:t>
      </w:r>
      <w:r>
        <w:rPr>
          <w:color w:val="auto"/>
          <w:sz w:val="28"/>
          <w:szCs w:val="28"/>
        </w:rPr>
        <w:t>.</w:t>
      </w:r>
      <w:r>
        <w:rPr>
          <w:rFonts w:hint="default"/>
          <w:color w:val="auto"/>
          <w:sz w:val="28"/>
          <w:szCs w:val="28"/>
          <w:lang w:val="en-US"/>
        </w:rPr>
        <w:t>09</w:t>
      </w:r>
      <w:r>
        <w:rPr>
          <w:color w:val="auto"/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24г.</w:t>
      </w:r>
      <w:r>
        <w:rPr>
          <w:sz w:val="28"/>
          <w:szCs w:val="28"/>
        </w:rPr>
        <w:t xml:space="preserve"> №</w:t>
      </w:r>
      <w:r>
        <w:rPr>
          <w:rFonts w:hint="default"/>
          <w:sz w:val="28"/>
          <w:szCs w:val="28"/>
          <w:lang w:val="ru-RU"/>
        </w:rPr>
        <w:t xml:space="preserve"> 931</w:t>
      </w:r>
      <w:r>
        <w:rPr>
          <w:sz w:val="28"/>
          <w:szCs w:val="28"/>
        </w:rPr>
        <w:t xml:space="preserve">. </w:t>
      </w:r>
    </w:p>
    <w:p w14:paraId="64D794E1">
      <w:pPr>
        <w:ind w:firstLine="720"/>
        <w:jc w:val="both"/>
        <w:rPr>
          <w:rStyle w:val="4"/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>публиковани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оповещения о начале общественных обсуждений на официальном сайте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Style w:val="4"/>
          <w:rFonts w:hint="default"/>
          <w:sz w:val="28"/>
          <w:szCs w:val="28"/>
          <w:lang w:val="en-US"/>
        </w:rPr>
        <w:t>https://анучинский.рф/administraciya/munitsipalnyy-kontrol/transportnyy-kontrol/</w:t>
      </w:r>
    </w:p>
    <w:p w14:paraId="6923CA6B"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B25C60">
      <w:pPr>
        <w:ind w:firstLine="709"/>
        <w:contextualSpacing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сайте: 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"https://анучинский.рф/administraciya/munitsipalnyy-kontrol/transportnyy-kontrol/"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https://анучинский.рф/administraciya/munitsipalnyy-kontrol/transportnyy-kontrol/</w:t>
      </w:r>
      <w:r>
        <w:rPr>
          <w:rFonts w:hint="default"/>
          <w:sz w:val="28"/>
          <w:szCs w:val="28"/>
        </w:rPr>
        <w:fldChar w:fldCharType="end"/>
      </w:r>
    </w:p>
    <w:p w14:paraId="2EF5D31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Срок, в течение которого принимались предложения и замечания - до </w:t>
      </w:r>
      <w:r>
        <w:rPr>
          <w:rFonts w:hint="default"/>
          <w:sz w:val="28"/>
          <w:szCs w:val="28"/>
          <w:lang w:val="ru-RU"/>
        </w:rPr>
        <w:t>01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24г.</w:t>
      </w:r>
      <w:r>
        <w:rPr>
          <w:sz w:val="28"/>
          <w:szCs w:val="28"/>
        </w:rPr>
        <w:t xml:space="preserve"> (включительно). </w:t>
      </w:r>
    </w:p>
    <w:p w14:paraId="66E5CA91"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публичных слушаний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58436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принимаются:</w:t>
      </w:r>
    </w:p>
    <w:p w14:paraId="7373A68B"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- посредством официального сайта, адрес:  </w:t>
      </w:r>
      <w:r>
        <w:rPr>
          <w:rFonts w:hint="default"/>
          <w:sz w:val="28"/>
          <w:szCs w:val="28"/>
          <w:lang w:val="ru-RU"/>
        </w:rPr>
        <w:fldChar w:fldCharType="begin"/>
      </w:r>
      <w:r>
        <w:rPr>
          <w:rFonts w:hint="default"/>
          <w:sz w:val="28"/>
          <w:szCs w:val="28"/>
          <w:lang w:val="ru-RU"/>
        </w:rPr>
        <w:instrText xml:space="preserve"> HYPERLINK "https://анучинский.рф/obrashcheniya/sozdat-obrashchenie/" </w:instrText>
      </w:r>
      <w:r>
        <w:rPr>
          <w:rFonts w:hint="default"/>
          <w:sz w:val="28"/>
          <w:szCs w:val="28"/>
          <w:lang w:val="ru-RU"/>
        </w:rPr>
        <w:fldChar w:fldCharType="separate"/>
      </w:r>
      <w:r>
        <w:rPr>
          <w:rStyle w:val="4"/>
          <w:rFonts w:hint="default"/>
          <w:sz w:val="28"/>
          <w:szCs w:val="28"/>
          <w:lang w:val="ru-RU"/>
        </w:rPr>
        <w:t>https://анучинский.рф/obrashcheniya/sozdat-obrashchenie/</w:t>
      </w:r>
      <w:r>
        <w:rPr>
          <w:rFonts w:hint="default"/>
          <w:sz w:val="28"/>
          <w:szCs w:val="28"/>
          <w:lang w:val="ru-RU"/>
        </w:rPr>
        <w:fldChar w:fldCharType="end"/>
      </w:r>
    </w:p>
    <w:p w14:paraId="5DEF763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письменной форме по адресу: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.Анучино ул.Лазо д.6 офис 20</w:t>
      </w:r>
      <w:r>
        <w:rPr>
          <w:sz w:val="28"/>
          <w:szCs w:val="28"/>
        </w:rPr>
        <w:t>;</w:t>
      </w:r>
    </w:p>
    <w:p w14:paraId="4D2E516A"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 w14:paraId="12B121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67545D34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 w14:paraId="63404E8A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714AC80D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1D986E8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 w14:paraId="0E77187D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CB906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 w14:paraId="216802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60F60E5F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en-US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098C409D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en-US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303DD8C8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en-US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BAC6A6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en-US"/>
              </w:rPr>
              <w:t>-</w:t>
            </w:r>
          </w:p>
        </w:tc>
      </w:tr>
    </w:tbl>
    <w:p w14:paraId="372B624B">
      <w:pPr>
        <w:ind w:firstLine="709"/>
        <w:contextualSpacing/>
        <w:jc w:val="both"/>
        <w:rPr>
          <w:sz w:val="28"/>
          <w:szCs w:val="28"/>
        </w:rPr>
      </w:pPr>
    </w:p>
    <w:p w14:paraId="628DFFF9"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иных участников общественных обсуждений:</w:t>
      </w:r>
    </w:p>
    <w:p w14:paraId="1FAF4DA7">
      <w:pPr>
        <w:ind w:firstLine="709"/>
        <w:contextualSpacing/>
        <w:jc w:val="both"/>
        <w:rPr>
          <w:sz w:val="28"/>
          <w:szCs w:val="28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 w14:paraId="00FDEF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35D6267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 w14:paraId="6059C63F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0457916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4CE6D13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 w14:paraId="1D36FDD2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D0636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 w14:paraId="6114C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6AFCD3FB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en-US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18194423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en-US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72E702F2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en-US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49947E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en-US"/>
              </w:rPr>
              <w:t>-</w:t>
            </w:r>
            <w:bookmarkStart w:id="0" w:name="_GoBack"/>
            <w:bookmarkEnd w:id="0"/>
          </w:p>
        </w:tc>
      </w:tr>
    </w:tbl>
    <w:p w14:paraId="57819E94">
      <w:pPr>
        <w:ind w:firstLine="709"/>
        <w:jc w:val="both"/>
        <w:outlineLvl w:val="2"/>
        <w:rPr>
          <w:sz w:val="28"/>
          <w:szCs w:val="28"/>
        </w:rPr>
      </w:pPr>
    </w:p>
    <w:p w14:paraId="7878013C">
      <w:pPr>
        <w:ind w:firstLine="709"/>
        <w:jc w:val="both"/>
        <w:outlineLvl w:val="2"/>
        <w:rPr>
          <w:sz w:val="28"/>
          <w:szCs w:val="28"/>
        </w:rPr>
      </w:pPr>
    </w:p>
    <w:p w14:paraId="5CD5B959">
      <w:pPr>
        <w:spacing w:line="240" w:lineRule="exact"/>
        <w:ind w:left="1701" w:hanging="1701"/>
        <w:jc w:val="both"/>
        <w:rPr>
          <w:sz w:val="28"/>
          <w:szCs w:val="28"/>
        </w:rPr>
      </w:pPr>
    </w:p>
    <w:p w14:paraId="1AD64A52">
      <w:pPr>
        <w:spacing w:after="0" w:line="240" w:lineRule="auto"/>
        <w:ind w:left="0" w:right="14"/>
        <w:rPr>
          <w:sz w:val="28"/>
          <w:szCs w:val="28"/>
          <w:lang w:val="ru-RU"/>
        </w:rPr>
      </w:pPr>
    </w:p>
    <w:p w14:paraId="266E61E5"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 w14:paraId="1EB244E1"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 w14:paraId="72930E2C">
      <w:pPr>
        <w:ind w:firstLine="4678"/>
        <w:jc w:val="both"/>
        <w:rPr>
          <w:sz w:val="28"/>
          <w:szCs w:val="28"/>
        </w:rPr>
      </w:pPr>
    </w:p>
    <w:p w14:paraId="4AB74024">
      <w:pPr>
        <w:ind w:firstLine="4678"/>
        <w:jc w:val="both"/>
        <w:rPr>
          <w:sz w:val="28"/>
          <w:szCs w:val="28"/>
        </w:rPr>
      </w:pPr>
    </w:p>
    <w:p w14:paraId="057CE5D9">
      <w:pPr>
        <w:ind w:firstLine="4678"/>
        <w:jc w:val="both"/>
        <w:rPr>
          <w:sz w:val="28"/>
          <w:szCs w:val="28"/>
        </w:rPr>
      </w:pPr>
    </w:p>
    <w:p w14:paraId="126D9157">
      <w:pPr>
        <w:ind w:firstLine="4678"/>
        <w:jc w:val="both"/>
        <w:rPr>
          <w:sz w:val="28"/>
          <w:szCs w:val="28"/>
        </w:rPr>
      </w:pPr>
    </w:p>
    <w:p w14:paraId="5A2D55BB">
      <w:pPr>
        <w:ind w:firstLine="4678"/>
        <w:jc w:val="both"/>
        <w:rPr>
          <w:sz w:val="28"/>
          <w:szCs w:val="28"/>
        </w:rPr>
      </w:pPr>
    </w:p>
    <w:p w14:paraId="3B0FC15D">
      <w:pPr>
        <w:ind w:firstLine="4678"/>
        <w:jc w:val="both"/>
        <w:rPr>
          <w:sz w:val="28"/>
          <w:szCs w:val="28"/>
        </w:rPr>
      </w:pPr>
    </w:p>
    <w:p w14:paraId="5CE60F64">
      <w:pPr>
        <w:ind w:firstLine="4678"/>
        <w:jc w:val="both"/>
        <w:rPr>
          <w:sz w:val="28"/>
          <w:szCs w:val="28"/>
        </w:rPr>
      </w:pPr>
    </w:p>
    <w:p w14:paraId="4CC3A97F">
      <w:pPr>
        <w:ind w:firstLine="4678"/>
        <w:jc w:val="both"/>
        <w:rPr>
          <w:sz w:val="28"/>
          <w:szCs w:val="28"/>
        </w:rPr>
      </w:pPr>
    </w:p>
    <w:p w14:paraId="37302672">
      <w:pPr>
        <w:ind w:firstLine="4678"/>
        <w:jc w:val="both"/>
        <w:rPr>
          <w:sz w:val="28"/>
          <w:szCs w:val="28"/>
        </w:rPr>
      </w:pPr>
    </w:p>
    <w:p w14:paraId="2C1F6C97">
      <w:pPr>
        <w:ind w:firstLine="4678"/>
        <w:jc w:val="both"/>
        <w:rPr>
          <w:sz w:val="28"/>
          <w:szCs w:val="28"/>
        </w:rPr>
      </w:pPr>
    </w:p>
    <w:p w14:paraId="78AB3646">
      <w:pPr>
        <w:ind w:firstLine="4678"/>
        <w:jc w:val="both"/>
        <w:rPr>
          <w:sz w:val="28"/>
          <w:szCs w:val="28"/>
        </w:rPr>
      </w:pPr>
    </w:p>
    <w:p w14:paraId="02481C67">
      <w:pPr>
        <w:ind w:firstLine="4678"/>
        <w:jc w:val="both"/>
        <w:rPr>
          <w:sz w:val="28"/>
          <w:szCs w:val="28"/>
        </w:rPr>
      </w:pPr>
    </w:p>
    <w:p w14:paraId="4E9FFA9C">
      <w:pPr>
        <w:ind w:firstLine="4678"/>
        <w:jc w:val="both"/>
        <w:rPr>
          <w:sz w:val="28"/>
          <w:szCs w:val="28"/>
        </w:rPr>
      </w:pPr>
    </w:p>
    <w:p w14:paraId="3FD9111F">
      <w:pPr>
        <w:ind w:firstLine="4678"/>
        <w:jc w:val="both"/>
        <w:rPr>
          <w:sz w:val="28"/>
          <w:szCs w:val="28"/>
        </w:rPr>
      </w:pPr>
    </w:p>
    <w:p w14:paraId="144B3431">
      <w:pPr>
        <w:ind w:firstLine="4678"/>
        <w:jc w:val="both"/>
        <w:rPr>
          <w:sz w:val="28"/>
          <w:szCs w:val="28"/>
        </w:rPr>
      </w:pPr>
    </w:p>
    <w:p w14:paraId="0E118DD2">
      <w:pPr>
        <w:ind w:firstLine="4678"/>
        <w:jc w:val="both"/>
        <w:rPr>
          <w:sz w:val="28"/>
          <w:szCs w:val="28"/>
        </w:rPr>
      </w:pPr>
    </w:p>
    <w:p w14:paraId="703AE344">
      <w:pPr>
        <w:ind w:firstLine="4678"/>
        <w:jc w:val="both"/>
        <w:rPr>
          <w:sz w:val="28"/>
          <w:szCs w:val="28"/>
        </w:rPr>
      </w:pPr>
    </w:p>
    <w:p w14:paraId="5A1D108F">
      <w:pPr>
        <w:ind w:firstLine="4678"/>
        <w:jc w:val="both"/>
        <w:rPr>
          <w:sz w:val="28"/>
          <w:szCs w:val="28"/>
        </w:rPr>
      </w:pPr>
    </w:p>
    <w:p w14:paraId="09BFCDC5">
      <w:pPr>
        <w:ind w:firstLine="4678"/>
        <w:jc w:val="both"/>
        <w:rPr>
          <w:sz w:val="28"/>
          <w:szCs w:val="28"/>
        </w:rPr>
      </w:pPr>
    </w:p>
    <w:p w14:paraId="514884A9">
      <w:pPr>
        <w:ind w:firstLine="4678"/>
        <w:jc w:val="both"/>
        <w:rPr>
          <w:sz w:val="28"/>
          <w:szCs w:val="28"/>
        </w:rPr>
      </w:pPr>
    </w:p>
    <w:p w14:paraId="779C9D38">
      <w:pPr>
        <w:ind w:firstLine="4678"/>
        <w:jc w:val="both"/>
        <w:rPr>
          <w:sz w:val="28"/>
          <w:szCs w:val="28"/>
        </w:rPr>
      </w:pPr>
    </w:p>
    <w:p w14:paraId="2AB13780">
      <w:pPr>
        <w:ind w:firstLine="4678"/>
        <w:jc w:val="both"/>
        <w:rPr>
          <w:sz w:val="28"/>
          <w:szCs w:val="28"/>
        </w:rPr>
      </w:pPr>
    </w:p>
    <w:p w14:paraId="05DBB982">
      <w:pPr>
        <w:ind w:firstLine="4678"/>
        <w:jc w:val="both"/>
        <w:rPr>
          <w:sz w:val="28"/>
          <w:szCs w:val="28"/>
        </w:rPr>
      </w:pPr>
    </w:p>
    <w:p w14:paraId="5526788C">
      <w:pPr>
        <w:ind w:firstLine="4678"/>
        <w:jc w:val="both"/>
        <w:rPr>
          <w:sz w:val="28"/>
          <w:szCs w:val="28"/>
        </w:rPr>
      </w:pPr>
    </w:p>
    <w:p w14:paraId="6F3D7F71">
      <w:pPr>
        <w:ind w:firstLine="4678"/>
        <w:jc w:val="both"/>
        <w:rPr>
          <w:sz w:val="28"/>
          <w:szCs w:val="28"/>
        </w:rPr>
      </w:pPr>
    </w:p>
    <w:p w14:paraId="72098E8F">
      <w:pPr>
        <w:ind w:firstLine="4678"/>
        <w:jc w:val="both"/>
        <w:rPr>
          <w:sz w:val="28"/>
          <w:szCs w:val="28"/>
        </w:rPr>
      </w:pPr>
    </w:p>
    <w:p w14:paraId="1181EF5A">
      <w:pPr>
        <w:ind w:firstLine="4678"/>
        <w:jc w:val="both"/>
        <w:rPr>
          <w:sz w:val="28"/>
          <w:szCs w:val="28"/>
        </w:rPr>
      </w:pPr>
    </w:p>
    <w:p w14:paraId="2F7EC0AD">
      <w:pPr>
        <w:ind w:firstLine="4678"/>
        <w:jc w:val="both"/>
        <w:rPr>
          <w:sz w:val="28"/>
          <w:szCs w:val="28"/>
        </w:rPr>
      </w:pPr>
    </w:p>
    <w:p w14:paraId="264C679D">
      <w:pPr>
        <w:ind w:left="0" w:leftChars="0" w:firstLine="0" w:firstLineChars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14:paraId="3C6859E3">
      <w:pPr>
        <w:ind w:left="0" w:leftChars="0" w:firstLine="0" w:firstLineChars="0"/>
        <w:jc w:val="center"/>
        <w:rPr>
          <w:sz w:val="28"/>
          <w:szCs w:val="28"/>
        </w:rPr>
      </w:pPr>
    </w:p>
    <w:p w14:paraId="580268DA">
      <w:pPr>
        <w:spacing w:line="360" w:lineRule="auto"/>
        <w:ind w:firstLine="709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 результатах общественных обсуждений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 w:eastAsia="ru-RU"/>
        </w:rPr>
        <w:t xml:space="preserve">Программы </w:t>
      </w:r>
      <w:r>
        <w:rPr>
          <w:rFonts w:hint="default"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 Приморского края</w:t>
      </w:r>
      <w:r>
        <w:rPr>
          <w:rFonts w:hint="default"/>
          <w:sz w:val="28"/>
          <w:szCs w:val="28"/>
          <w:lang w:val="en-US" w:eastAsia="ru-RU"/>
        </w:rPr>
        <w:t>.</w:t>
      </w:r>
    </w:p>
    <w:p w14:paraId="0A1CD7E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протокола общественных обсуждений – от </w:t>
      </w:r>
      <w:r>
        <w:rPr>
          <w:rFonts w:hint="default"/>
          <w:sz w:val="28"/>
          <w:szCs w:val="28"/>
          <w:lang w:val="en-US"/>
        </w:rPr>
        <w:t>05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en-US"/>
        </w:rPr>
        <w:t>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24г.</w:t>
      </w:r>
    </w:p>
    <w:p w14:paraId="7C1FB2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участников общественных обсуждений - </w:t>
      </w:r>
      <w:r>
        <w:rPr>
          <w:rFonts w:hint="default"/>
          <w:sz w:val="28"/>
          <w:szCs w:val="28"/>
          <w:lang w:val="en-US"/>
        </w:rPr>
        <w:t>0</w:t>
      </w:r>
      <w:r>
        <w:rPr>
          <w:sz w:val="28"/>
          <w:szCs w:val="28"/>
        </w:rPr>
        <w:t xml:space="preserve"> человек.</w:t>
      </w:r>
    </w:p>
    <w:p w14:paraId="4FE72013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/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которой проводятся общественные обсуждения:</w:t>
      </w:r>
      <w:r>
        <w:rPr>
          <w:rFonts w:hint="default"/>
          <w:sz w:val="28"/>
          <w:szCs w:val="28"/>
          <w:lang w:val="en-US"/>
        </w:rPr>
        <w:t xml:space="preserve"> </w:t>
      </w:r>
      <w:r>
        <w:rPr>
          <w:rFonts w:hint="default"/>
          <w:sz w:val="28"/>
          <w:szCs w:val="28"/>
          <w:lang w:val="ru-RU"/>
        </w:rPr>
        <w:t>не поступило</w:t>
      </w:r>
      <w:r>
        <w:rPr>
          <w:sz w:val="28"/>
          <w:szCs w:val="28"/>
        </w:rPr>
        <w:t>.</w:t>
      </w:r>
    </w:p>
    <w:p w14:paraId="5C10F5D0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внесенных предложений и замечаний иных участников общественных обсуждений:</w:t>
      </w:r>
      <w:r>
        <w:rPr>
          <w:rFonts w:hint="default"/>
          <w:sz w:val="28"/>
          <w:szCs w:val="28"/>
          <w:lang w:val="ru-RU"/>
        </w:rPr>
        <w:t xml:space="preserve"> не поступило</w:t>
      </w:r>
      <w:r>
        <w:rPr>
          <w:sz w:val="28"/>
          <w:szCs w:val="28"/>
        </w:rPr>
        <w:t>.</w:t>
      </w:r>
    </w:p>
    <w:p w14:paraId="395E94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8" w:firstLineChars="0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Выводы по результатам общественных обсуждений: </w:t>
      </w:r>
      <w:r>
        <w:rPr>
          <w:sz w:val="28"/>
          <w:szCs w:val="28"/>
          <w:lang w:val="ru-RU"/>
        </w:rPr>
        <w:t>утвердить</w:t>
      </w:r>
      <w:r>
        <w:rPr>
          <w:rFonts w:hint="default"/>
          <w:sz w:val="28"/>
          <w:szCs w:val="28"/>
          <w:lang w:val="ru-RU"/>
        </w:rPr>
        <w:t xml:space="preserve"> программу </w:t>
      </w:r>
      <w:r>
        <w:rPr>
          <w:rFonts w:hint="default"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на 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  <w:lang w:val="ru-RU"/>
        </w:rPr>
        <w:t>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  <w:u w:val="none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>.</w:t>
      </w:r>
    </w:p>
    <w:p w14:paraId="252E43F9">
      <w:pPr>
        <w:rPr>
          <w:sz w:val="28"/>
          <w:szCs w:val="28"/>
        </w:rPr>
      </w:pPr>
    </w:p>
    <w:p w14:paraId="4ADF86F2"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 w14:paraId="145451D9"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 w14:paraId="72FD7EB0">
      <w:pPr>
        <w:rPr>
          <w:rFonts w:hint="default"/>
          <w:sz w:val="28"/>
          <w:szCs w:val="28"/>
          <w:lang w:val="ru-RU"/>
        </w:rPr>
      </w:pPr>
    </w:p>
    <w:p w14:paraId="295F5E3B">
      <w:pPr>
        <w:rPr>
          <w:rFonts w:hint="default"/>
          <w:sz w:val="28"/>
          <w:szCs w:val="28"/>
          <w:lang w:val="ru-RU"/>
        </w:rPr>
      </w:pPr>
    </w:p>
    <w:p w14:paraId="2802AEED">
      <w:pPr>
        <w:rPr>
          <w:rFonts w:hint="default"/>
          <w:sz w:val="28"/>
          <w:szCs w:val="28"/>
          <w:lang w:val="ru-RU"/>
        </w:rPr>
      </w:pPr>
    </w:p>
    <w:p w14:paraId="09260F18">
      <w:pPr>
        <w:rPr>
          <w:rFonts w:hint="default"/>
          <w:sz w:val="28"/>
          <w:szCs w:val="28"/>
          <w:lang w:val="ru-RU"/>
        </w:rPr>
      </w:pPr>
    </w:p>
    <w:p w14:paraId="30A0022E">
      <w:pPr>
        <w:rPr>
          <w:rFonts w:hint="default"/>
          <w:sz w:val="28"/>
          <w:szCs w:val="28"/>
          <w:lang w:val="ru-RU"/>
        </w:rPr>
      </w:pPr>
    </w:p>
    <w:p w14:paraId="2761CEA4">
      <w:pPr>
        <w:rPr>
          <w:rFonts w:hint="default"/>
          <w:sz w:val="28"/>
          <w:szCs w:val="28"/>
          <w:lang w:val="ru-RU"/>
        </w:rPr>
      </w:pPr>
    </w:p>
    <w:p w14:paraId="3DD58DB5">
      <w:pPr>
        <w:rPr>
          <w:rFonts w:hint="default"/>
          <w:sz w:val="28"/>
          <w:szCs w:val="28"/>
          <w:lang w:val="ru-RU"/>
        </w:rPr>
      </w:pPr>
    </w:p>
    <w:p w14:paraId="13E67453">
      <w:pPr>
        <w:rPr>
          <w:rFonts w:hint="default"/>
          <w:sz w:val="28"/>
          <w:szCs w:val="28"/>
          <w:lang w:val="ru-RU"/>
        </w:rPr>
      </w:pPr>
    </w:p>
    <w:p w14:paraId="6F12C3A6">
      <w:pPr>
        <w:rPr>
          <w:rFonts w:hint="default"/>
          <w:sz w:val="28"/>
          <w:szCs w:val="28"/>
          <w:lang w:val="ru-RU"/>
        </w:rPr>
      </w:pPr>
    </w:p>
    <w:p w14:paraId="22F3F2DC">
      <w:pPr>
        <w:rPr>
          <w:rFonts w:hint="default"/>
          <w:sz w:val="28"/>
          <w:szCs w:val="28"/>
          <w:lang w:val="ru-RU"/>
        </w:rPr>
      </w:pPr>
    </w:p>
    <w:p w14:paraId="435A11ED">
      <w:pPr>
        <w:rPr>
          <w:rFonts w:hint="default"/>
          <w:sz w:val="28"/>
          <w:szCs w:val="28"/>
          <w:lang w:val="ru-RU"/>
        </w:rPr>
      </w:pPr>
    </w:p>
    <w:p w14:paraId="39C31E4A">
      <w:pPr>
        <w:rPr>
          <w:rFonts w:hint="default"/>
          <w:sz w:val="28"/>
          <w:szCs w:val="28"/>
          <w:lang w:val="ru-RU"/>
        </w:rPr>
      </w:pPr>
    </w:p>
    <w:p w14:paraId="503EC243">
      <w:pPr>
        <w:spacing w:after="160" w:line="259" w:lineRule="auto"/>
        <w:ind w:right="-480" w:rightChars="-200"/>
        <w:jc w:val="center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ru-RU" w:bidi="ar-SA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 w:cs="Times New Roman" w:eastAsiaTheme="minorHAnsi"/>
          <w:kern w:val="0"/>
          <w:sz w:val="28"/>
          <w:szCs w:val="28"/>
          <w:lang w:val="en-US" w:eastAsia="ru-RU" w:bidi="ar-SA"/>
        </w:rPr>
        <w:t>5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ru-RU" w:bidi="ar-SA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Приморского края</w:t>
      </w:r>
    </w:p>
    <w:p w14:paraId="04D7BB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right="-480" w:rightChars="-200" w:firstLine="709"/>
        <w:jc w:val="both"/>
        <w:textAlignment w:val="auto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01.10.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>202</w:t>
      </w:r>
      <w:r>
        <w:rPr>
          <w:rFonts w:hint="default" w:cs="Times New Roman" w:eastAsiaTheme="minorHAnsi"/>
          <w:kern w:val="0"/>
          <w:sz w:val="28"/>
          <w:szCs w:val="28"/>
          <w:lang w:val="ru-RU" w:eastAsia="en-US" w:bidi="ar-SA"/>
        </w:rPr>
        <w:t>4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г.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 по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01.11.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>202</w:t>
      </w:r>
      <w:r>
        <w:rPr>
          <w:rFonts w:hint="default" w:cs="Times New Roman" w:eastAsiaTheme="minorHAnsi"/>
          <w:kern w:val="0"/>
          <w:sz w:val="28"/>
          <w:szCs w:val="28"/>
          <w:lang w:val="ru-RU" w:eastAsia="en-US" w:bidi="ar-SA"/>
        </w:rPr>
        <w:t>4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>г.</w:t>
      </w:r>
    </w:p>
    <w:p w14:paraId="7CEB254A">
      <w:pPr>
        <w:spacing w:after="160" w:line="259" w:lineRule="auto"/>
        <w:ind w:right="-480" w:rightChars="-200" w:firstLine="708"/>
        <w:jc w:val="both"/>
        <w:rPr>
          <w:rFonts w:ascii="Times New Roman" w:hAnsi="Times New Roman" w:cs="Times New Roman" w:eastAsiaTheme="minorHAnsi"/>
          <w:kern w:val="0"/>
          <w:sz w:val="28"/>
          <w:szCs w:val="28"/>
          <w:lang w:val="en-US" w:eastAsia="en-US" w:bidi="ar-SA"/>
        </w:rPr>
      </w:pP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Проект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ru-RU" w:bidi="ar-SA"/>
        </w:rPr>
        <w:t xml:space="preserve">Программы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>профилактики рисков причинения вреда (ущерба) охраняемым законом ценностям на 202</w:t>
      </w:r>
      <w:r>
        <w:rPr>
          <w:rFonts w:hint="default" w:cs="Times New Roman" w:eastAsiaTheme="minorHAnsi"/>
          <w:kern w:val="0"/>
          <w:sz w:val="28"/>
          <w:szCs w:val="28"/>
          <w:lang w:val="ru-RU" w:eastAsia="en-US" w:bidi="ar-SA"/>
        </w:rPr>
        <w:t>5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 w:eastAsiaTheme="minorHAnsi"/>
          <w:color w:val="000000"/>
          <w:kern w:val="0"/>
          <w:sz w:val="28"/>
          <w:szCs w:val="28"/>
          <w:lang w:eastAsia="en-US" w:bidi="ar-SA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 w:eastAsiaTheme="minorHAnsi"/>
          <w:color w:val="000000"/>
          <w:kern w:val="0"/>
          <w:sz w:val="28"/>
          <w:szCs w:val="28"/>
          <w:lang w:val="ru-RU" w:eastAsia="en-US" w:bidi="ar-SA"/>
        </w:rPr>
        <w:t>на территории</w:t>
      </w:r>
      <w:r>
        <w:rPr>
          <w:rFonts w:hint="default" w:ascii="Times New Roman" w:hAnsi="Times New Roman" w:cs="Times New Roman" w:eastAsiaTheme="minorHAnsi"/>
          <w:color w:val="000000"/>
          <w:kern w:val="0"/>
          <w:sz w:val="28"/>
          <w:szCs w:val="28"/>
          <w:lang w:eastAsia="en-US" w:bidi="ar-SA"/>
        </w:rPr>
        <w:t xml:space="preserve"> </w:t>
      </w:r>
      <w:r>
        <w:rPr>
          <w:rFonts w:hint="default" w:ascii="Times New Roman" w:hAnsi="Times New Roman" w:cs="Times New Roman" w:eastAsiaTheme="minorHAnsi"/>
          <w:bCs/>
          <w:kern w:val="0"/>
          <w:sz w:val="28"/>
          <w:szCs w:val="28"/>
          <w:lang w:eastAsia="en-US" w:bidi="ar-SA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размещен на официальном сайте муниципального образования в информационно-телекоммуникационной сети «Интернет» </w:t>
      </w:r>
      <w:r>
        <w:rPr>
          <w:rFonts w:hint="default" w:ascii="Times New Roman" w:hAnsi="Times New Roman" w:eastAsiaTheme="minorHAnsi" w:cstheme="minorBidi"/>
          <w:kern w:val="0"/>
          <w:sz w:val="28"/>
          <w:szCs w:val="28"/>
          <w:lang w:val="en-US" w:eastAsia="en-US" w:bidi="ar-SA"/>
        </w:rPr>
        <w:t>https://анучинский.рф/administraciya/munitsipalnyy-kontrol/transportnyy-kontrol/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 w14:paraId="09DB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54AC6612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 w14:paraId="05645CBA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0</w:t>
            </w:r>
          </w:p>
        </w:tc>
      </w:tr>
      <w:tr w14:paraId="7062F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3419ADDF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 w14:paraId="4BCCE75D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0</w:t>
            </w:r>
          </w:p>
        </w:tc>
      </w:tr>
      <w:tr w14:paraId="7CBEF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4FAE7D6B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 w14:paraId="0AE020BF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0</w:t>
            </w:r>
          </w:p>
        </w:tc>
      </w:tr>
      <w:tr w14:paraId="6C4D4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7C8A7690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 w14:paraId="1A9EF0F5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0</w:t>
            </w:r>
          </w:p>
        </w:tc>
      </w:tr>
    </w:tbl>
    <w:p w14:paraId="27610C06">
      <w:pPr>
        <w:spacing w:after="160" w:line="259" w:lineRule="auto"/>
        <w:ind w:right="-480" w:rightChars="-200" w:firstLine="708"/>
        <w:jc w:val="both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3119"/>
        <w:gridCol w:w="3327"/>
        <w:gridCol w:w="2337"/>
      </w:tblGrid>
      <w:tr w14:paraId="74CFF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034A8BE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№</w:t>
            </w:r>
          </w:p>
          <w:p w14:paraId="54CAA9CE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п/п</w:t>
            </w:r>
          </w:p>
        </w:tc>
        <w:tc>
          <w:tcPr>
            <w:tcW w:w="3119" w:type="dxa"/>
          </w:tcPr>
          <w:p w14:paraId="0DA67B92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Участник обсуждения</w:t>
            </w:r>
          </w:p>
        </w:tc>
        <w:tc>
          <w:tcPr>
            <w:tcW w:w="3327" w:type="dxa"/>
          </w:tcPr>
          <w:p w14:paraId="21FC6E25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Позиция участника обсуждения</w:t>
            </w:r>
          </w:p>
        </w:tc>
        <w:tc>
          <w:tcPr>
            <w:tcW w:w="2337" w:type="dxa"/>
          </w:tcPr>
          <w:p w14:paraId="363A5F25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Комментарии разработчика</w:t>
            </w:r>
          </w:p>
        </w:tc>
      </w:tr>
      <w:tr w14:paraId="0CC02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2D3E972C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1</w:t>
            </w:r>
          </w:p>
        </w:tc>
        <w:tc>
          <w:tcPr>
            <w:tcW w:w="3119" w:type="dxa"/>
          </w:tcPr>
          <w:p w14:paraId="0DE5CBD6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-</w:t>
            </w:r>
          </w:p>
        </w:tc>
        <w:tc>
          <w:tcPr>
            <w:tcW w:w="3327" w:type="dxa"/>
          </w:tcPr>
          <w:p w14:paraId="5D2F91DA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-</w:t>
            </w:r>
          </w:p>
        </w:tc>
        <w:tc>
          <w:tcPr>
            <w:tcW w:w="2337" w:type="dxa"/>
          </w:tcPr>
          <w:p w14:paraId="6B2DD170"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-</w:t>
            </w:r>
          </w:p>
        </w:tc>
      </w:tr>
    </w:tbl>
    <w:p w14:paraId="69C083AD">
      <w:pPr>
        <w:spacing w:after="160" w:line="259" w:lineRule="auto"/>
        <w:ind w:right="-480" w:rightChars="-200"/>
        <w:jc w:val="both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</w:p>
    <w:p w14:paraId="6C4BA032">
      <w:pPr>
        <w:spacing w:after="160" w:line="259" w:lineRule="auto"/>
        <w:ind w:right="-480" w:rightChars="-200"/>
        <w:jc w:val="both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</w:p>
    <w:p w14:paraId="6019DA86">
      <w:pPr>
        <w:spacing w:after="160" w:line="259" w:lineRule="auto"/>
        <w:ind w:right="-480" w:rightChars="-200"/>
        <w:jc w:val="both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</w:p>
    <w:p w14:paraId="440CC50A">
      <w:pPr>
        <w:spacing w:after="0" w:line="240" w:lineRule="auto"/>
        <w:ind w:right="-480" w:rightChars="-200"/>
        <w:jc w:val="both"/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</w:pPr>
      <w:r>
        <w:rPr>
          <w:rFonts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Главный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 xml:space="preserve"> специалист отдела финансового контроля</w:t>
      </w:r>
    </w:p>
    <w:p w14:paraId="77D7B957">
      <w:pPr>
        <w:spacing w:after="0" w:line="240" w:lineRule="auto"/>
        <w:ind w:right="-480" w:rightChars="-200"/>
        <w:jc w:val="both"/>
        <w:rPr>
          <w:rFonts w:asciiTheme="minorHAnsi" w:hAnsiTheme="minorHAnsi" w:eastAsiaTheme="minorHAnsi" w:cstheme="minorBidi"/>
          <w:kern w:val="0"/>
          <w:sz w:val="22"/>
          <w:szCs w:val="22"/>
          <w:lang w:eastAsia="en-US" w:bidi="ar-SA"/>
        </w:rPr>
      </w:pP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администрации Анучинского 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МО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 xml:space="preserve">                      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         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 xml:space="preserve">              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Меховский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 xml:space="preserve"> В.В.</w:t>
      </w:r>
    </w:p>
    <w:p w14:paraId="20A44108">
      <w:pPr>
        <w:rPr>
          <w:sz w:val="28"/>
          <w:szCs w:val="28"/>
        </w:rPr>
      </w:pPr>
    </w:p>
    <w:sectPr>
      <w:pgSz w:w="11906" w:h="16838"/>
      <w:pgMar w:top="1134" w:right="851" w:bottom="567" w:left="1701" w:header="0" w:footer="0" w:gutter="0"/>
      <w:pgNumType w:start="1"/>
      <w:cols w:space="720" w:num="1"/>
      <w:formProt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C13C8"/>
    <w:rsid w:val="02E22848"/>
    <w:rsid w:val="16E337C7"/>
    <w:rsid w:val="22270B0B"/>
    <w:rsid w:val="22542AC6"/>
    <w:rsid w:val="279E18B4"/>
    <w:rsid w:val="39822EE7"/>
    <w:rsid w:val="439C13C8"/>
    <w:rsid w:val="46E00CBA"/>
    <w:rsid w:val="591C5310"/>
    <w:rsid w:val="67F33C53"/>
    <w:rsid w:val="7A04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2022-04-01T05:27:00Z</dcterms:created>
  <dc:creator>MehovskiyVV</dc:creator>
  <cp:lastModifiedBy>WPS_1706838892</cp:lastModifiedBy>
  <cp:lastPrinted>2024-11-02T02:14:18Z</cp:lastPrinted>
  <dcterms:modified xsi:type="dcterms:W3CDTF">2024-11-02T02:15:44Z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B25D256049EA4457B5851BF044FCA52D</vt:lpwstr>
  </property>
</Properties>
</file>