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6C61A5" w14:textId="77777777" w:rsidR="00E85AE9" w:rsidRDefault="00E85AE9">
      <w:pPr>
        <w:pStyle w:val="ConsPlusNormal"/>
        <w:ind w:left="8789"/>
        <w:jc w:val="both"/>
        <w:rPr>
          <w:rFonts w:ascii="Times New Roman" w:hAnsi="Times New Roman" w:cs="Times New Roman"/>
          <w:sz w:val="28"/>
          <w:szCs w:val="28"/>
        </w:rPr>
      </w:pPr>
    </w:p>
    <w:p w14:paraId="6CEAAA31" w14:textId="77777777" w:rsidR="00A16B08" w:rsidRDefault="00A16B08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14:paraId="018FFCEF" w14:textId="77777777" w:rsidR="00A16B08" w:rsidRDefault="00A16B08" w:rsidP="00A16B08">
      <w:pPr>
        <w:pStyle w:val="ConsPlusTitle"/>
        <w:jc w:val="right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Приложение </w:t>
      </w:r>
    </w:p>
    <w:p w14:paraId="0BE71C4B" w14:textId="77777777" w:rsidR="00A16B08" w:rsidRDefault="00A16B08" w:rsidP="00A16B08">
      <w:pPr>
        <w:pStyle w:val="ConsPlusTitle"/>
        <w:jc w:val="right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к решению Думы Анучинского </w:t>
      </w:r>
    </w:p>
    <w:p w14:paraId="3C3516F4" w14:textId="77777777" w:rsidR="00A16B08" w:rsidRDefault="00A16B08" w:rsidP="00A16B08">
      <w:pPr>
        <w:pStyle w:val="ConsPlusTitle"/>
        <w:jc w:val="right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муниципального округа</w:t>
      </w:r>
    </w:p>
    <w:p w14:paraId="334F11BC" w14:textId="5103580F" w:rsidR="00A16B08" w:rsidRDefault="00A16B08" w:rsidP="00C84350">
      <w:pPr>
        <w:pStyle w:val="ConsPlusTitle"/>
        <w:jc w:val="right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от </w:t>
      </w:r>
      <w:r w:rsidR="00C84350">
        <w:rPr>
          <w:rFonts w:ascii="Times New Roman" w:hAnsi="Times New Roman" w:cs="Times New Roman"/>
          <w:b w:val="0"/>
          <w:sz w:val="28"/>
        </w:rPr>
        <w:t>24.02.2021</w:t>
      </w:r>
      <w:r>
        <w:rPr>
          <w:rFonts w:ascii="Times New Roman" w:hAnsi="Times New Roman" w:cs="Times New Roman"/>
          <w:b w:val="0"/>
          <w:sz w:val="28"/>
        </w:rPr>
        <w:t xml:space="preserve">  №</w:t>
      </w:r>
      <w:r w:rsidR="00C84350">
        <w:rPr>
          <w:rFonts w:ascii="Times New Roman" w:hAnsi="Times New Roman" w:cs="Times New Roman"/>
          <w:b w:val="0"/>
          <w:sz w:val="28"/>
        </w:rPr>
        <w:t>160</w:t>
      </w:r>
    </w:p>
    <w:p w14:paraId="08561D5B" w14:textId="77777777" w:rsidR="00C84350" w:rsidRPr="00A16B08" w:rsidRDefault="00C84350" w:rsidP="00C84350">
      <w:pPr>
        <w:pStyle w:val="ConsPlusTitle"/>
        <w:jc w:val="right"/>
        <w:rPr>
          <w:rFonts w:ascii="Times New Roman" w:hAnsi="Times New Roman" w:cs="Times New Roman"/>
          <w:b w:val="0"/>
          <w:sz w:val="28"/>
        </w:rPr>
      </w:pPr>
    </w:p>
    <w:p w14:paraId="7B6821C0" w14:textId="4BEA5E8C" w:rsidR="00E85AE9" w:rsidRDefault="00C84350" w:rsidP="00A16B08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ДОПОЛНЕНИЯ В </w:t>
      </w:r>
      <w:r w:rsidR="006F049D">
        <w:rPr>
          <w:rFonts w:ascii="Times New Roman" w:hAnsi="Times New Roman" w:cs="Times New Roman"/>
          <w:sz w:val="28"/>
        </w:rPr>
        <w:t>ПЕРЕЧЕНЬ МУНИЦИПАЛЬНОГО ИМУЩЕСТВА, АНУЧИНСКОГО МУНИЦИПАЛЬНОГО</w:t>
      </w:r>
      <w:r>
        <w:rPr>
          <w:rFonts w:ascii="Times New Roman" w:hAnsi="Times New Roman" w:cs="Times New Roman"/>
          <w:sz w:val="28"/>
        </w:rPr>
        <w:t xml:space="preserve"> </w:t>
      </w:r>
      <w:r w:rsidR="00A16B08">
        <w:rPr>
          <w:rFonts w:ascii="Times New Roman" w:hAnsi="Times New Roman" w:cs="Times New Roman"/>
          <w:sz w:val="28"/>
        </w:rPr>
        <w:t>ОКРУГА</w:t>
      </w:r>
      <w:r w:rsidR="006F049D">
        <w:rPr>
          <w:rFonts w:ascii="Times New Roman" w:hAnsi="Times New Roman" w:cs="Times New Roman"/>
          <w:sz w:val="28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 МАЛОГО И СРЕДНЕГО ПРЕДПРИНИМАТЕЛЬСТВА</w:t>
      </w:r>
    </w:p>
    <w:p w14:paraId="64E3B563" w14:textId="77777777" w:rsidR="00E85AE9" w:rsidRDefault="006F049D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fa"/>
        <w:tblW w:w="14742" w:type="dxa"/>
        <w:tblLook w:val="04A0" w:firstRow="1" w:lastRow="0" w:firstColumn="1" w:lastColumn="0" w:noHBand="0" w:noVBand="1"/>
      </w:tblPr>
      <w:tblGrid>
        <w:gridCol w:w="540"/>
        <w:gridCol w:w="2090"/>
        <w:gridCol w:w="1827"/>
        <w:gridCol w:w="1715"/>
        <w:gridCol w:w="3642"/>
        <w:gridCol w:w="2798"/>
        <w:gridCol w:w="2130"/>
      </w:tblGrid>
      <w:tr w:rsidR="00E85AE9" w14:paraId="5F2904DA" w14:textId="77777777" w:rsidTr="00A16B08">
        <w:trPr>
          <w:trHeight w:val="276"/>
        </w:trPr>
        <w:tc>
          <w:tcPr>
            <w:tcW w:w="540" w:type="dxa"/>
            <w:vMerge w:val="restart"/>
            <w:shd w:val="clear" w:color="auto" w:fill="auto"/>
          </w:tcPr>
          <w:p w14:paraId="0EB293E0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090" w:type="dxa"/>
            <w:vMerge w:val="restart"/>
            <w:shd w:val="clear" w:color="auto" w:fill="auto"/>
          </w:tcPr>
          <w:p w14:paraId="73DFA3FB" w14:textId="77777777" w:rsidR="00E85AE9" w:rsidRDefault="006F049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Адрес (местоположение) объекта </w:t>
            </w:r>
            <w:hyperlink w:anchor="P205">
              <w:r>
                <w:rPr>
                  <w:rStyle w:val="ListLabel1"/>
                </w:rPr>
                <w:t>&lt;1&gt;</w:t>
              </w:r>
            </w:hyperlink>
          </w:p>
        </w:tc>
        <w:tc>
          <w:tcPr>
            <w:tcW w:w="1827" w:type="dxa"/>
            <w:vMerge w:val="restart"/>
            <w:shd w:val="clear" w:color="auto" w:fill="auto"/>
          </w:tcPr>
          <w:p w14:paraId="65A2C972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объекта недвижимости;</w:t>
            </w:r>
          </w:p>
          <w:p w14:paraId="3116FE98" w14:textId="77777777" w:rsidR="00E85AE9" w:rsidRDefault="006F049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тип движимого имущества </w:t>
            </w:r>
            <w:hyperlink w:anchor="P209">
              <w:r>
                <w:rPr>
                  <w:rStyle w:val="ListLabel1"/>
                </w:rPr>
                <w:t>&lt;2&gt;</w:t>
              </w:r>
            </w:hyperlink>
          </w:p>
        </w:tc>
        <w:tc>
          <w:tcPr>
            <w:tcW w:w="1715" w:type="dxa"/>
            <w:vMerge w:val="restart"/>
            <w:shd w:val="clear" w:color="auto" w:fill="auto"/>
          </w:tcPr>
          <w:p w14:paraId="5A31E170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объекта учета &lt;3&gt;</w:t>
            </w:r>
          </w:p>
        </w:tc>
        <w:tc>
          <w:tcPr>
            <w:tcW w:w="8570" w:type="dxa"/>
            <w:gridSpan w:val="3"/>
            <w:shd w:val="clear" w:color="auto" w:fill="auto"/>
          </w:tcPr>
          <w:p w14:paraId="46A265D2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недвижимом имуществе </w:t>
            </w:r>
          </w:p>
        </w:tc>
      </w:tr>
      <w:tr w:rsidR="00E85AE9" w14:paraId="44616A19" w14:textId="77777777" w:rsidTr="00A16B08">
        <w:trPr>
          <w:trHeight w:val="276"/>
        </w:trPr>
        <w:tc>
          <w:tcPr>
            <w:tcW w:w="540" w:type="dxa"/>
            <w:vMerge/>
            <w:shd w:val="clear" w:color="auto" w:fill="auto"/>
          </w:tcPr>
          <w:p w14:paraId="43ABF7B0" w14:textId="77777777"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14:paraId="3749E245" w14:textId="77777777"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14:paraId="287A47E9" w14:textId="77777777"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14:paraId="76257D20" w14:textId="77777777"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70" w:type="dxa"/>
            <w:gridSpan w:val="3"/>
            <w:shd w:val="clear" w:color="auto" w:fill="auto"/>
          </w:tcPr>
          <w:p w14:paraId="173E1968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Основная характеристика объекта недвижимости &lt;4&gt;</w:t>
            </w:r>
          </w:p>
        </w:tc>
      </w:tr>
      <w:tr w:rsidR="00E85AE9" w14:paraId="63169023" w14:textId="77777777" w:rsidTr="00A16B08">
        <w:trPr>
          <w:trHeight w:val="552"/>
        </w:trPr>
        <w:tc>
          <w:tcPr>
            <w:tcW w:w="540" w:type="dxa"/>
            <w:vMerge/>
            <w:shd w:val="clear" w:color="auto" w:fill="auto"/>
          </w:tcPr>
          <w:p w14:paraId="68300736" w14:textId="77777777"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14:paraId="1591A36C" w14:textId="77777777"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14:paraId="0F3722EE" w14:textId="77777777"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14:paraId="5143BCE2" w14:textId="77777777"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shd w:val="clear" w:color="auto" w:fill="auto"/>
          </w:tcPr>
          <w:p w14:paraId="2EB1FB53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2798" w:type="dxa"/>
            <w:shd w:val="clear" w:color="auto" w:fill="auto"/>
          </w:tcPr>
          <w:p w14:paraId="7D037517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130" w:type="dxa"/>
            <w:shd w:val="clear" w:color="auto" w:fill="auto"/>
          </w:tcPr>
          <w:p w14:paraId="08B000AD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E85AE9" w14:paraId="5A6AFF33" w14:textId="77777777" w:rsidTr="00A16B08">
        <w:tc>
          <w:tcPr>
            <w:tcW w:w="540" w:type="dxa"/>
            <w:shd w:val="clear" w:color="auto" w:fill="auto"/>
          </w:tcPr>
          <w:p w14:paraId="73A47DC1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90" w:type="dxa"/>
            <w:shd w:val="clear" w:color="auto" w:fill="auto"/>
          </w:tcPr>
          <w:p w14:paraId="08795CAA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827" w:type="dxa"/>
            <w:shd w:val="clear" w:color="auto" w:fill="auto"/>
          </w:tcPr>
          <w:p w14:paraId="32E48980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15" w:type="dxa"/>
            <w:shd w:val="clear" w:color="auto" w:fill="auto"/>
          </w:tcPr>
          <w:p w14:paraId="047BBFA2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642" w:type="dxa"/>
            <w:shd w:val="clear" w:color="auto" w:fill="auto"/>
          </w:tcPr>
          <w:p w14:paraId="1A734BF2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798" w:type="dxa"/>
            <w:shd w:val="clear" w:color="auto" w:fill="auto"/>
          </w:tcPr>
          <w:p w14:paraId="54354F31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130" w:type="dxa"/>
            <w:shd w:val="clear" w:color="auto" w:fill="auto"/>
          </w:tcPr>
          <w:p w14:paraId="1C2BE132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E85AE9" w14:paraId="5FE15AA0" w14:textId="77777777" w:rsidTr="00A16B08">
        <w:tc>
          <w:tcPr>
            <w:tcW w:w="540" w:type="dxa"/>
            <w:shd w:val="clear" w:color="auto" w:fill="auto"/>
          </w:tcPr>
          <w:p w14:paraId="55CD1EAB" w14:textId="3F6D810C" w:rsidR="00E85AE9" w:rsidRDefault="00C843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bookmarkStart w:id="0" w:name="_GoBack"/>
            <w:bookmarkEnd w:id="0"/>
          </w:p>
        </w:tc>
        <w:tc>
          <w:tcPr>
            <w:tcW w:w="2090" w:type="dxa"/>
            <w:shd w:val="clear" w:color="auto" w:fill="auto"/>
          </w:tcPr>
          <w:p w14:paraId="391E697A" w14:textId="77777777" w:rsidR="00E85AE9" w:rsidRDefault="00A16B08" w:rsidP="00A16B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Местоположение установлено относительно ориентира, расположенного за пределами участка, ориентир  жилой дом.  Участок находится примерно в 1 км</w:t>
            </w:r>
            <w:r w:rsidR="006F049D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по направлению на </w:t>
            </w:r>
            <w:r w:rsidR="006F049D">
              <w:rPr>
                <w:rFonts w:ascii="Times New Roman" w:hAnsi="Times New Roman" w:cs="Times New Roman"/>
                <w:sz w:val="24"/>
              </w:rPr>
              <w:t>восток</w:t>
            </w:r>
            <w:r>
              <w:rPr>
                <w:rFonts w:ascii="Times New Roman" w:hAnsi="Times New Roman" w:cs="Times New Roman"/>
                <w:sz w:val="24"/>
              </w:rPr>
              <w:t xml:space="preserve"> от ориентира</w:t>
            </w:r>
            <w:r w:rsidR="006F049D">
              <w:rPr>
                <w:rFonts w:ascii="Times New Roman" w:hAnsi="Times New Roman" w:cs="Times New Roman"/>
                <w:sz w:val="24"/>
              </w:rPr>
              <w:t>. Почтовый адрес</w:t>
            </w:r>
            <w:r>
              <w:rPr>
                <w:rFonts w:ascii="Times New Roman" w:hAnsi="Times New Roman" w:cs="Times New Roman"/>
                <w:sz w:val="24"/>
              </w:rPr>
              <w:t xml:space="preserve"> ориентира</w:t>
            </w:r>
            <w:r w:rsidR="006F049D">
              <w:rPr>
                <w:rFonts w:ascii="Times New Roman" w:hAnsi="Times New Roman" w:cs="Times New Roman"/>
                <w:sz w:val="24"/>
              </w:rPr>
              <w:t xml:space="preserve">: Приморский край, Анучинс-кий р-н, с. </w:t>
            </w:r>
            <w:r>
              <w:rPr>
                <w:rFonts w:ascii="Times New Roman" w:hAnsi="Times New Roman" w:cs="Times New Roman"/>
                <w:sz w:val="24"/>
              </w:rPr>
              <w:t>Корниловка, ул. Октябрьская,д.1</w:t>
            </w:r>
          </w:p>
        </w:tc>
        <w:tc>
          <w:tcPr>
            <w:tcW w:w="1827" w:type="dxa"/>
            <w:shd w:val="clear" w:color="auto" w:fill="auto"/>
          </w:tcPr>
          <w:p w14:paraId="5EC1419D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земельный участок</w:t>
            </w:r>
          </w:p>
        </w:tc>
        <w:tc>
          <w:tcPr>
            <w:tcW w:w="1715" w:type="dxa"/>
            <w:shd w:val="clear" w:color="auto" w:fill="auto"/>
          </w:tcPr>
          <w:p w14:paraId="36FF0B23" w14:textId="77777777"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3642" w:type="dxa"/>
            <w:shd w:val="clear" w:color="auto" w:fill="auto"/>
          </w:tcPr>
          <w:p w14:paraId="715B1527" w14:textId="77777777" w:rsidR="00E85AE9" w:rsidRDefault="001C2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259</w:t>
            </w:r>
            <w:r w:rsidR="00797E3D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8636</w:t>
            </w:r>
          </w:p>
        </w:tc>
        <w:tc>
          <w:tcPr>
            <w:tcW w:w="2798" w:type="dxa"/>
            <w:shd w:val="clear" w:color="auto" w:fill="auto"/>
          </w:tcPr>
          <w:p w14:paraId="4E477865" w14:textId="77777777"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130" w:type="dxa"/>
            <w:shd w:val="clear" w:color="auto" w:fill="auto"/>
          </w:tcPr>
          <w:p w14:paraId="26E2A504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кв.м.</w:t>
            </w:r>
          </w:p>
        </w:tc>
      </w:tr>
    </w:tbl>
    <w:p w14:paraId="635E9399" w14:textId="77777777" w:rsidR="00E85AE9" w:rsidRDefault="00E85AE9">
      <w:pPr>
        <w:pStyle w:val="ConsPlusNormal"/>
        <w:jc w:val="both"/>
      </w:pPr>
    </w:p>
    <w:tbl>
      <w:tblPr>
        <w:tblStyle w:val="afa"/>
        <w:tblW w:w="14786" w:type="dxa"/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1435"/>
        <w:gridCol w:w="2432"/>
        <w:gridCol w:w="2432"/>
        <w:gridCol w:w="1639"/>
        <w:gridCol w:w="993"/>
        <w:gridCol w:w="1172"/>
        <w:gridCol w:w="1740"/>
      </w:tblGrid>
      <w:tr w:rsidR="00E85AE9" w14:paraId="7684D653" w14:textId="77777777" w:rsidTr="00F07EA8">
        <w:trPr>
          <w:trHeight w:val="276"/>
        </w:trPr>
        <w:tc>
          <w:tcPr>
            <w:tcW w:w="9242" w:type="dxa"/>
            <w:gridSpan w:val="5"/>
            <w:shd w:val="clear" w:color="auto" w:fill="auto"/>
          </w:tcPr>
          <w:p w14:paraId="3E514EDE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недвижимом имуществе </w:t>
            </w:r>
          </w:p>
        </w:tc>
        <w:tc>
          <w:tcPr>
            <w:tcW w:w="5544" w:type="dxa"/>
            <w:gridSpan w:val="4"/>
            <w:shd w:val="clear" w:color="auto" w:fill="auto"/>
          </w:tcPr>
          <w:p w14:paraId="504B5EE8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движимом имуществе </w:t>
            </w:r>
          </w:p>
        </w:tc>
      </w:tr>
      <w:tr w:rsidR="00E85AE9" w14:paraId="11919C2E" w14:textId="77777777" w:rsidTr="00F07EA8">
        <w:trPr>
          <w:trHeight w:val="276"/>
        </w:trPr>
        <w:tc>
          <w:tcPr>
            <w:tcW w:w="2943" w:type="dxa"/>
            <w:gridSpan w:val="2"/>
            <w:shd w:val="clear" w:color="auto" w:fill="auto"/>
          </w:tcPr>
          <w:p w14:paraId="611F2B81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Кадастровый номер &lt;5&gt;</w:t>
            </w:r>
          </w:p>
        </w:tc>
        <w:tc>
          <w:tcPr>
            <w:tcW w:w="1435" w:type="dxa"/>
            <w:vMerge w:val="restart"/>
            <w:shd w:val="clear" w:color="auto" w:fill="auto"/>
          </w:tcPr>
          <w:p w14:paraId="03D4EFB9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Техническое состояние объекта недвижимости&lt;6&gt;</w:t>
            </w:r>
          </w:p>
        </w:tc>
        <w:tc>
          <w:tcPr>
            <w:tcW w:w="2432" w:type="dxa"/>
            <w:vMerge w:val="restart"/>
            <w:shd w:val="clear" w:color="auto" w:fill="auto"/>
          </w:tcPr>
          <w:p w14:paraId="1AFD495A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Категория земель &lt;7&gt;</w:t>
            </w:r>
          </w:p>
        </w:tc>
        <w:tc>
          <w:tcPr>
            <w:tcW w:w="2432" w:type="dxa"/>
            <w:vMerge w:val="restart"/>
            <w:shd w:val="clear" w:color="auto" w:fill="auto"/>
          </w:tcPr>
          <w:p w14:paraId="01F3BD91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разрешенного использования &lt;8&gt;</w:t>
            </w:r>
          </w:p>
        </w:tc>
        <w:tc>
          <w:tcPr>
            <w:tcW w:w="5544" w:type="dxa"/>
            <w:gridSpan w:val="4"/>
            <w:shd w:val="clear" w:color="auto" w:fill="auto"/>
          </w:tcPr>
          <w:p w14:paraId="7EBC1C2B" w14:textId="77777777"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7EA8" w14:paraId="149F5BE8" w14:textId="77777777" w:rsidTr="00F07EA8">
        <w:trPr>
          <w:trHeight w:val="2050"/>
        </w:trPr>
        <w:tc>
          <w:tcPr>
            <w:tcW w:w="1668" w:type="dxa"/>
            <w:shd w:val="clear" w:color="auto" w:fill="auto"/>
          </w:tcPr>
          <w:p w14:paraId="1A21532D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Номер</w:t>
            </w:r>
          </w:p>
        </w:tc>
        <w:tc>
          <w:tcPr>
            <w:tcW w:w="1275" w:type="dxa"/>
            <w:shd w:val="clear" w:color="auto" w:fill="auto"/>
          </w:tcPr>
          <w:p w14:paraId="0B809D3F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Тип (кадастровый, условный, устаревший)</w:t>
            </w:r>
          </w:p>
        </w:tc>
        <w:tc>
          <w:tcPr>
            <w:tcW w:w="1435" w:type="dxa"/>
            <w:vMerge/>
            <w:shd w:val="clear" w:color="auto" w:fill="auto"/>
          </w:tcPr>
          <w:p w14:paraId="601D40B1" w14:textId="77777777"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2" w:type="dxa"/>
            <w:vMerge/>
            <w:shd w:val="clear" w:color="auto" w:fill="auto"/>
          </w:tcPr>
          <w:p w14:paraId="5D47B917" w14:textId="77777777"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2" w:type="dxa"/>
            <w:vMerge/>
            <w:shd w:val="clear" w:color="auto" w:fill="auto"/>
          </w:tcPr>
          <w:p w14:paraId="23948BB0" w14:textId="77777777"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9" w:type="dxa"/>
            <w:shd w:val="clear" w:color="auto" w:fill="auto"/>
          </w:tcPr>
          <w:p w14:paraId="14BF9ABC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Государственный регистрационный знак (при наличии)</w:t>
            </w:r>
          </w:p>
        </w:tc>
        <w:tc>
          <w:tcPr>
            <w:tcW w:w="993" w:type="dxa"/>
            <w:shd w:val="clear" w:color="auto" w:fill="auto"/>
          </w:tcPr>
          <w:p w14:paraId="159FCFD4" w14:textId="77777777" w:rsidR="00E85AE9" w:rsidRDefault="00F07E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Марка</w:t>
            </w:r>
            <w:r w:rsidR="006F049D">
              <w:rPr>
                <w:rFonts w:ascii="Times New Roman" w:hAnsi="Times New Roman" w:cs="Times New Roman"/>
                <w:sz w:val="24"/>
              </w:rPr>
              <w:t xml:space="preserve"> модель</w:t>
            </w:r>
          </w:p>
        </w:tc>
        <w:tc>
          <w:tcPr>
            <w:tcW w:w="1172" w:type="dxa"/>
            <w:shd w:val="clear" w:color="auto" w:fill="auto"/>
          </w:tcPr>
          <w:p w14:paraId="2EF4ADF7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Год выпуска</w:t>
            </w:r>
          </w:p>
        </w:tc>
        <w:tc>
          <w:tcPr>
            <w:tcW w:w="1740" w:type="dxa"/>
            <w:shd w:val="clear" w:color="auto" w:fill="auto"/>
          </w:tcPr>
          <w:p w14:paraId="7BC2AE2D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Состав (принадлеж</w:t>
            </w:r>
            <w:r w:rsidR="00F07EA8">
              <w:rPr>
                <w:rFonts w:ascii="Times New Roman" w:hAnsi="Times New Roman" w:cs="Times New Roman"/>
                <w:sz w:val="24"/>
              </w:rPr>
              <w:t>-нос</w:t>
            </w:r>
            <w:r>
              <w:rPr>
                <w:rFonts w:ascii="Times New Roman" w:hAnsi="Times New Roman" w:cs="Times New Roman"/>
                <w:sz w:val="24"/>
              </w:rPr>
              <w:t xml:space="preserve">ти) имущества </w:t>
            </w:r>
          </w:p>
          <w:p w14:paraId="76A0DF31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&lt;9&gt;</w:t>
            </w:r>
          </w:p>
        </w:tc>
      </w:tr>
      <w:tr w:rsidR="00F07EA8" w14:paraId="0DAE863C" w14:textId="77777777" w:rsidTr="00F07EA8">
        <w:tc>
          <w:tcPr>
            <w:tcW w:w="1668" w:type="dxa"/>
            <w:shd w:val="clear" w:color="auto" w:fill="auto"/>
          </w:tcPr>
          <w:p w14:paraId="4095858F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14:paraId="43319438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435" w:type="dxa"/>
            <w:shd w:val="clear" w:color="auto" w:fill="auto"/>
          </w:tcPr>
          <w:p w14:paraId="600FF6F1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432" w:type="dxa"/>
            <w:shd w:val="clear" w:color="auto" w:fill="auto"/>
          </w:tcPr>
          <w:p w14:paraId="5F816A25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432" w:type="dxa"/>
            <w:shd w:val="clear" w:color="auto" w:fill="auto"/>
          </w:tcPr>
          <w:p w14:paraId="02D1EB2E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639" w:type="dxa"/>
            <w:shd w:val="clear" w:color="auto" w:fill="auto"/>
          </w:tcPr>
          <w:p w14:paraId="4A38001A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993" w:type="dxa"/>
            <w:shd w:val="clear" w:color="auto" w:fill="auto"/>
          </w:tcPr>
          <w:p w14:paraId="6168CEB8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172" w:type="dxa"/>
            <w:shd w:val="clear" w:color="auto" w:fill="auto"/>
          </w:tcPr>
          <w:p w14:paraId="0CCF618F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740" w:type="dxa"/>
            <w:shd w:val="clear" w:color="auto" w:fill="auto"/>
          </w:tcPr>
          <w:p w14:paraId="0ADE4FF8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</w:tr>
      <w:tr w:rsidR="00F07EA8" w14:paraId="74B787E9" w14:textId="77777777" w:rsidTr="00F07EA8">
        <w:tc>
          <w:tcPr>
            <w:tcW w:w="1668" w:type="dxa"/>
            <w:shd w:val="clear" w:color="auto" w:fill="auto"/>
          </w:tcPr>
          <w:p w14:paraId="7B60548E" w14:textId="77777777"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25:01:020501: 1185</w:t>
            </w:r>
          </w:p>
        </w:tc>
        <w:tc>
          <w:tcPr>
            <w:tcW w:w="1275" w:type="dxa"/>
            <w:shd w:val="clear" w:color="auto" w:fill="auto"/>
          </w:tcPr>
          <w:p w14:paraId="3998C499" w14:textId="77777777" w:rsidR="00E85AE9" w:rsidRDefault="00E85AE9" w:rsidP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5" w:type="dxa"/>
            <w:shd w:val="clear" w:color="auto" w:fill="auto"/>
          </w:tcPr>
          <w:p w14:paraId="34BAE28C" w14:textId="77777777" w:rsidR="00E85AE9" w:rsidRDefault="00E85A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2" w:type="dxa"/>
            <w:shd w:val="clear" w:color="auto" w:fill="auto"/>
          </w:tcPr>
          <w:p w14:paraId="0091DAD9" w14:textId="77777777" w:rsidR="00E85AE9" w:rsidRDefault="006F049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</w:t>
            </w:r>
            <w:r w:rsidR="00F07EA8">
              <w:rPr>
                <w:rFonts w:ascii="Times New Roman" w:hAnsi="Times New Roman" w:cs="Times New Roman"/>
                <w:sz w:val="24"/>
              </w:rPr>
              <w:t>мли сельскохозяйственного назна</w:t>
            </w:r>
            <w:r>
              <w:rPr>
                <w:rFonts w:ascii="Times New Roman" w:hAnsi="Times New Roman" w:cs="Times New Roman"/>
                <w:sz w:val="24"/>
              </w:rPr>
              <w:t>чения</w:t>
            </w:r>
          </w:p>
        </w:tc>
        <w:tc>
          <w:tcPr>
            <w:tcW w:w="2432" w:type="dxa"/>
            <w:shd w:val="clear" w:color="auto" w:fill="auto"/>
          </w:tcPr>
          <w:p w14:paraId="76855CF8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сельскохозяйственного производства</w:t>
            </w:r>
          </w:p>
        </w:tc>
        <w:tc>
          <w:tcPr>
            <w:tcW w:w="1639" w:type="dxa"/>
            <w:shd w:val="clear" w:color="auto" w:fill="auto"/>
          </w:tcPr>
          <w:p w14:paraId="754C8164" w14:textId="77777777"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130CC2E8" w14:textId="77777777"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72" w:type="dxa"/>
            <w:shd w:val="clear" w:color="auto" w:fill="auto"/>
          </w:tcPr>
          <w:p w14:paraId="6B9DEF35" w14:textId="77777777" w:rsidR="00E85AE9" w:rsidRDefault="00E85AE9" w:rsidP="00F07EA8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0" w:type="dxa"/>
            <w:shd w:val="clear" w:color="auto" w:fill="auto"/>
          </w:tcPr>
          <w:p w14:paraId="24EEB58C" w14:textId="77777777"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</w:tbl>
    <w:p w14:paraId="3FE5DD7F" w14:textId="77777777" w:rsidR="00F07EA8" w:rsidRDefault="00F07EA8">
      <w:pPr>
        <w:pStyle w:val="ConsPlusNormal"/>
        <w:jc w:val="both"/>
      </w:pPr>
    </w:p>
    <w:p w14:paraId="706F21AF" w14:textId="77777777" w:rsidR="00E85AE9" w:rsidRDefault="00E85AE9">
      <w:pPr>
        <w:pStyle w:val="ConsPlusNormal"/>
        <w:jc w:val="both"/>
      </w:pPr>
    </w:p>
    <w:tbl>
      <w:tblPr>
        <w:tblStyle w:val="afa"/>
        <w:tblW w:w="14737" w:type="dxa"/>
        <w:tblLook w:val="04A0" w:firstRow="1" w:lastRow="0" w:firstColumn="1" w:lastColumn="0" w:noHBand="0" w:noVBand="1"/>
      </w:tblPr>
      <w:tblGrid>
        <w:gridCol w:w="2259"/>
        <w:gridCol w:w="1948"/>
        <w:gridCol w:w="1943"/>
        <w:gridCol w:w="1741"/>
        <w:gridCol w:w="2013"/>
        <w:gridCol w:w="1730"/>
        <w:gridCol w:w="3103"/>
      </w:tblGrid>
      <w:tr w:rsidR="00E85AE9" w14:paraId="384292DF" w14:textId="77777777" w:rsidTr="00A16B08">
        <w:tc>
          <w:tcPr>
            <w:tcW w:w="14737" w:type="dxa"/>
            <w:gridSpan w:val="7"/>
            <w:shd w:val="clear" w:color="auto" w:fill="auto"/>
          </w:tcPr>
          <w:p w14:paraId="726C1A87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правообладателях и о правах третьих лиц на имущество</w:t>
            </w:r>
          </w:p>
        </w:tc>
      </w:tr>
      <w:tr w:rsidR="00E85AE9" w14:paraId="142A5E69" w14:textId="77777777" w:rsidTr="00A16B08">
        <w:tc>
          <w:tcPr>
            <w:tcW w:w="4207" w:type="dxa"/>
            <w:gridSpan w:val="2"/>
            <w:shd w:val="clear" w:color="auto" w:fill="auto"/>
          </w:tcPr>
          <w:p w14:paraId="6D094927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договоров аренды и безвозмездного пользования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18485CB3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правообладателя &lt;11&gt;</w:t>
            </w:r>
          </w:p>
        </w:tc>
        <w:tc>
          <w:tcPr>
            <w:tcW w:w="1741" w:type="dxa"/>
            <w:vMerge w:val="restart"/>
            <w:shd w:val="clear" w:color="auto" w:fill="auto"/>
          </w:tcPr>
          <w:p w14:paraId="2B18F880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Наличие ограниченного вещного права на имущество &lt;12&gt; 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78020630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ИНН правообладателя &lt;13&gt;</w:t>
            </w:r>
          </w:p>
        </w:tc>
        <w:tc>
          <w:tcPr>
            <w:tcW w:w="1730" w:type="dxa"/>
            <w:vMerge w:val="restart"/>
            <w:shd w:val="clear" w:color="auto" w:fill="auto"/>
          </w:tcPr>
          <w:p w14:paraId="00B4486B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Контактный номер телефона &lt;14&gt;</w:t>
            </w:r>
          </w:p>
        </w:tc>
        <w:tc>
          <w:tcPr>
            <w:tcW w:w="3103" w:type="dxa"/>
            <w:vMerge w:val="restart"/>
            <w:shd w:val="clear" w:color="auto" w:fill="auto"/>
          </w:tcPr>
          <w:p w14:paraId="1F4AD06B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Адрес электронной почты &lt;15&gt;</w:t>
            </w:r>
          </w:p>
        </w:tc>
      </w:tr>
      <w:tr w:rsidR="00E85AE9" w14:paraId="3969FE32" w14:textId="77777777" w:rsidTr="00A16B08">
        <w:tc>
          <w:tcPr>
            <w:tcW w:w="2259" w:type="dxa"/>
            <w:shd w:val="clear" w:color="auto" w:fill="auto"/>
          </w:tcPr>
          <w:p w14:paraId="38749057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Наличие права аренды или права безвозмездного пользования на имущество  &lt;10&gt;</w:t>
            </w:r>
          </w:p>
        </w:tc>
        <w:tc>
          <w:tcPr>
            <w:tcW w:w="1948" w:type="dxa"/>
            <w:shd w:val="clear" w:color="auto" w:fill="auto"/>
          </w:tcPr>
          <w:p w14:paraId="6AD21F8C" w14:textId="77777777"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окончания срока действия договора (при наличии)</w:t>
            </w:r>
          </w:p>
        </w:tc>
        <w:tc>
          <w:tcPr>
            <w:tcW w:w="1943" w:type="dxa"/>
            <w:vMerge/>
            <w:shd w:val="clear" w:color="auto" w:fill="auto"/>
          </w:tcPr>
          <w:p w14:paraId="1A114063" w14:textId="77777777"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vMerge/>
            <w:shd w:val="clear" w:color="auto" w:fill="auto"/>
          </w:tcPr>
          <w:p w14:paraId="22DFD9A1" w14:textId="77777777"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13" w:type="dxa"/>
            <w:vMerge/>
            <w:shd w:val="clear" w:color="auto" w:fill="auto"/>
          </w:tcPr>
          <w:p w14:paraId="00ACA9CB" w14:textId="77777777"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7AFA7BFA" w14:textId="77777777"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vMerge/>
            <w:shd w:val="clear" w:color="auto" w:fill="auto"/>
          </w:tcPr>
          <w:p w14:paraId="76731E9A" w14:textId="77777777"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85AE9" w14:paraId="62E5B638" w14:textId="77777777" w:rsidTr="00A16B08">
        <w:tc>
          <w:tcPr>
            <w:tcW w:w="2259" w:type="dxa"/>
            <w:shd w:val="clear" w:color="auto" w:fill="auto"/>
          </w:tcPr>
          <w:p w14:paraId="32498E92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948" w:type="dxa"/>
            <w:shd w:val="clear" w:color="auto" w:fill="auto"/>
          </w:tcPr>
          <w:p w14:paraId="4AEF38AD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943" w:type="dxa"/>
            <w:shd w:val="clear" w:color="auto" w:fill="auto"/>
          </w:tcPr>
          <w:p w14:paraId="565E232E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741" w:type="dxa"/>
            <w:shd w:val="clear" w:color="auto" w:fill="auto"/>
          </w:tcPr>
          <w:p w14:paraId="74788FD9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013" w:type="dxa"/>
            <w:shd w:val="clear" w:color="auto" w:fill="auto"/>
          </w:tcPr>
          <w:p w14:paraId="50336680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730" w:type="dxa"/>
            <w:shd w:val="clear" w:color="auto" w:fill="auto"/>
          </w:tcPr>
          <w:p w14:paraId="5EF02147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3103" w:type="dxa"/>
            <w:shd w:val="clear" w:color="auto" w:fill="auto"/>
          </w:tcPr>
          <w:p w14:paraId="3D398665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</w:tr>
      <w:tr w:rsidR="00E85AE9" w14:paraId="0241CC6C" w14:textId="77777777" w:rsidTr="00A16B08">
        <w:tc>
          <w:tcPr>
            <w:tcW w:w="2259" w:type="dxa"/>
            <w:shd w:val="clear" w:color="auto" w:fill="auto"/>
          </w:tcPr>
          <w:p w14:paraId="218C60E8" w14:textId="77777777"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нет</w:t>
            </w:r>
          </w:p>
        </w:tc>
        <w:tc>
          <w:tcPr>
            <w:tcW w:w="1948" w:type="dxa"/>
            <w:shd w:val="clear" w:color="auto" w:fill="auto"/>
          </w:tcPr>
          <w:p w14:paraId="216E609A" w14:textId="77777777"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943" w:type="dxa"/>
            <w:shd w:val="clear" w:color="auto" w:fill="auto"/>
          </w:tcPr>
          <w:p w14:paraId="227CAFE4" w14:textId="77777777"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Анучинский муниципальный округ</w:t>
            </w:r>
          </w:p>
        </w:tc>
        <w:tc>
          <w:tcPr>
            <w:tcW w:w="1741" w:type="dxa"/>
            <w:shd w:val="clear" w:color="auto" w:fill="auto"/>
          </w:tcPr>
          <w:p w14:paraId="24747D4B" w14:textId="77777777"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13" w:type="dxa"/>
            <w:shd w:val="clear" w:color="auto" w:fill="auto"/>
          </w:tcPr>
          <w:p w14:paraId="23F77A51" w14:textId="77777777" w:rsidR="00E85AE9" w:rsidRPr="00F07EA8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8">
              <w:rPr>
                <w:rFonts w:ascii="Times New Roman" w:hAnsi="Times New Roman"/>
                <w:sz w:val="24"/>
                <w:szCs w:val="24"/>
              </w:rPr>
              <w:t>2501020308</w:t>
            </w:r>
          </w:p>
        </w:tc>
        <w:tc>
          <w:tcPr>
            <w:tcW w:w="1730" w:type="dxa"/>
            <w:shd w:val="clear" w:color="auto" w:fill="auto"/>
          </w:tcPr>
          <w:p w14:paraId="681C479F" w14:textId="77777777" w:rsidR="00E85AE9" w:rsidRDefault="006F04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1FF48292" w14:textId="77777777" w:rsidR="00E85AE9" w:rsidRDefault="006F04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</w:tbl>
    <w:p w14:paraId="314BF33F" w14:textId="77777777" w:rsidR="00E85AE9" w:rsidRDefault="00E85AE9">
      <w:pPr>
        <w:pStyle w:val="ConsPlusNormal"/>
        <w:jc w:val="both"/>
      </w:pPr>
    </w:p>
    <w:p w14:paraId="49BF9194" w14:textId="77777777" w:rsidR="00E85AE9" w:rsidRDefault="00E85AE9">
      <w:pPr>
        <w:pStyle w:val="ConsPlusNormal"/>
        <w:jc w:val="both"/>
        <w:sectPr w:rsidR="00E85AE9" w:rsidSect="00A16B08">
          <w:headerReference w:type="default" r:id="rId7"/>
          <w:headerReference w:type="first" r:id="rId8"/>
          <w:pgSz w:w="16838" w:h="11906" w:orient="landscape"/>
          <w:pgMar w:top="426" w:right="1134" w:bottom="850" w:left="1134" w:header="0" w:footer="0" w:gutter="0"/>
          <w:pgNumType w:start="0"/>
          <w:cols w:space="720"/>
          <w:formProt w:val="0"/>
          <w:titlePg/>
          <w:docGrid w:linePitch="299" w:charSpace="4096"/>
        </w:sectPr>
      </w:pPr>
    </w:p>
    <w:p w14:paraId="5540B581" w14:textId="77777777" w:rsidR="00E85AE9" w:rsidRDefault="00E85AE9">
      <w:pPr>
        <w:pStyle w:val="ConsPlusNormal"/>
        <w:jc w:val="both"/>
      </w:pPr>
    </w:p>
    <w:p w14:paraId="2E7FEE6E" w14:textId="77777777"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bookmarkStart w:id="1" w:name="P204"/>
      <w:bookmarkEnd w:id="1"/>
      <w:r>
        <w:rPr>
          <w:rFonts w:ascii="Times New Roman" w:hAnsi="Times New Roman" w:cs="Times New Roman"/>
          <w:sz w:val="28"/>
        </w:rPr>
        <w:t xml:space="preserve">&lt;1&gt; </w:t>
      </w:r>
      <w:bookmarkStart w:id="2" w:name="P205"/>
      <w:bookmarkEnd w:id="2"/>
      <w:r>
        <w:rPr>
          <w:rFonts w:ascii="Times New Roman" w:hAnsi="Times New Roman" w:cs="Times New Roman"/>
          <w:sz w:val="28"/>
        </w:rPr>
        <w:t>Указывается адрес (местоположение) объекта (для недвижимого имущества адрес в соответствии с записью в Едином государственном реестре недвижимости, для движимого имущества - адресный ориентир, в том числе почтовый адрес, места его постоянного размещения, а при невозможности его указания - полный адрес места нахождения органа государственной власти либо органа местного самоуправления, осуществляющего полномочия собственника такого объекта).</w:t>
      </w:r>
    </w:p>
    <w:p w14:paraId="7CEAC042" w14:textId="77777777"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&lt;2&gt; Для объектов недвижимого имущества указывается вид: земельный участок, здание, сооружение, помещение, единый недвижимый комплекс; для движимого имущества указывается тип: транспорт, оборудование, инвентарь, иное движимое имущество.</w:t>
      </w:r>
    </w:p>
    <w:p w14:paraId="54DE9D0F" w14:textId="77777777"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bookmarkStart w:id="3" w:name="P206"/>
      <w:bookmarkEnd w:id="3"/>
      <w:r>
        <w:rPr>
          <w:rFonts w:ascii="Times New Roman" w:hAnsi="Times New Roman" w:cs="Times New Roman"/>
          <w:sz w:val="28"/>
        </w:rPr>
        <w:t>&lt;3&gt; Указывается индивидуальное наименование объекта недвижимости согласно сведениям о нем в Кадастре недвижимости при наличии такого наименования, а при его отсутствии – наименование объекта в реестре государственного (муниципального) имущества. Если имущество является помещением, указывается его номер в здании. При отсутствии индивидуального наименования указывается вид объекта недвижимости. Для движимого имущества указывается его наименование согласно сведениям реестра государственного (муниципального) имущества или технической документации.</w:t>
      </w:r>
    </w:p>
    <w:p w14:paraId="7B3C36AA" w14:textId="77777777"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bookmarkStart w:id="4" w:name="P207"/>
      <w:bookmarkEnd w:id="4"/>
      <w:r>
        <w:rPr>
          <w:rFonts w:ascii="Times New Roman" w:hAnsi="Times New Roman" w:cs="Times New Roman"/>
          <w:sz w:val="28"/>
        </w:rPr>
        <w:t>&lt;4&gt; Основная характеристика, ее значение и единицы измерения объекта недвижимости указываются согласно сведениям Единого государственного реестра недвижимости.</w:t>
      </w:r>
    </w:p>
    <w:p w14:paraId="500A1F61" w14:textId="77777777"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&lt;5&gt; Указывается кадастровый номер объекта недвижимости или его части, включаемой в перечень, при его отсутствии - условный номер или устаревший номер (при наличии).</w:t>
      </w:r>
    </w:p>
    <w:p w14:paraId="2F629D63" w14:textId="77777777"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&lt;6&gt; На основании документов, содержащих актуальные сведения о техническом состоянии объекта недвижимости, указывается одно из следующих значений: пригодно к эксплуатации; требует текущего ремонта; требует капитального ремонта (реконструкции, модернизации, иных видов работ для приведения в нормативное техническое состояние). В случае, если имущество является объектом незавершенного строительства указывается: объект незавершенного строительства.</w:t>
      </w:r>
    </w:p>
    <w:p w14:paraId="753CADF0" w14:textId="77777777"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&lt;7&gt;, &lt;8&gt; Для объекта недвижимости, включенного в перечень, указывается категория и вид разрешенного использования земельного участка, на котором расположен такой объект. Для движимого имущества данные строки не заполняются.</w:t>
      </w:r>
    </w:p>
    <w:p w14:paraId="33E9BB43" w14:textId="77777777" w:rsidR="00E85AE9" w:rsidRDefault="00E85A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</w:p>
    <w:p w14:paraId="28C1C28C" w14:textId="77777777"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&lt;9&gt; Указывается краткое описание состава имущества, если оно является сложной вещью либо главной вещью, предоставляемой в аренду с другими вещами, предназначенными для ее обслуживания. В ином случае данная строчка не заполняется.</w:t>
      </w:r>
    </w:p>
    <w:p w14:paraId="2C513A18" w14:textId="77777777"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&lt;10&gt; Указывается «Да» или «Нет».</w:t>
      </w:r>
    </w:p>
    <w:p w14:paraId="432E7E44" w14:textId="77777777"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&lt;11&gt; Для имущества казны указывается наименование публично-правового образования, для имущества, закрепленного на праве хозяйственного ведения или праве оперативного управления указывается наименование государственного (муниципального) унитарного предприятия, государственного (муниципального) учреждения, за которым закреплено это имущество.</w:t>
      </w:r>
    </w:p>
    <w:p w14:paraId="69AEBE7B" w14:textId="77777777"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&lt;12&gt; Для имущества казны указывается: «нет», для имущества, закрепленного на праве хозяйственного ведения или праве оперативного управления указывается: «Право хозяйственного ведения» или «Право оперативного управления».</w:t>
      </w:r>
    </w:p>
    <w:p w14:paraId="6FCE7555" w14:textId="77777777"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&lt;13&gt; ИНН указывается только для государственного (муниципального) унитарного предприятия, государственного (муниципального) учреждения.</w:t>
      </w:r>
    </w:p>
    <w:p w14:paraId="5E78395C" w14:textId="77777777"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&lt;14&gt;, &lt;15&gt; Указывается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 по вопросам заключения договора аренды имущества.</w:t>
      </w:r>
    </w:p>
    <w:p w14:paraId="453D6573" w14:textId="77777777" w:rsidR="00E85AE9" w:rsidRDefault="00E85AE9">
      <w:pPr>
        <w:pStyle w:val="ConsPlusNormal"/>
        <w:pBdr>
          <w:top w:val="single" w:sz="6" w:space="0" w:color="000000"/>
        </w:pBdr>
        <w:spacing w:before="100" w:after="100"/>
        <w:jc w:val="both"/>
      </w:pPr>
    </w:p>
    <w:sectPr w:rsidR="00E85AE9">
      <w:headerReference w:type="default" r:id="rId9"/>
      <w:pgSz w:w="11906" w:h="16838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907B5F" w14:textId="77777777" w:rsidR="00F53EBB" w:rsidRDefault="00F53EBB">
      <w:pPr>
        <w:spacing w:after="0" w:line="240" w:lineRule="auto"/>
      </w:pPr>
      <w:r>
        <w:separator/>
      </w:r>
    </w:p>
  </w:endnote>
  <w:endnote w:type="continuationSeparator" w:id="0">
    <w:p w14:paraId="2B0953A9" w14:textId="77777777" w:rsidR="00F53EBB" w:rsidRDefault="00F53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altName w:val="Courier New"/>
    <w:charset w:val="01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B177AF" w14:textId="77777777" w:rsidR="00F53EBB" w:rsidRDefault="00F53EBB">
      <w:pPr>
        <w:spacing w:after="0" w:line="240" w:lineRule="auto"/>
      </w:pPr>
      <w:r>
        <w:separator/>
      </w:r>
    </w:p>
  </w:footnote>
  <w:footnote w:type="continuationSeparator" w:id="0">
    <w:p w14:paraId="26BF4544" w14:textId="77777777" w:rsidR="00F53EBB" w:rsidRDefault="00F53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2561088"/>
      <w:docPartObj>
        <w:docPartGallery w:val="Page Numbers (Top of Page)"/>
        <w:docPartUnique/>
      </w:docPartObj>
    </w:sdtPr>
    <w:sdtEndPr/>
    <w:sdtContent>
      <w:p w14:paraId="78B7C922" w14:textId="77777777" w:rsidR="00E85AE9" w:rsidRDefault="00E85AE9">
        <w:pPr>
          <w:pStyle w:val="af0"/>
          <w:jc w:val="center"/>
        </w:pPr>
      </w:p>
      <w:p w14:paraId="3DAC2845" w14:textId="77777777" w:rsidR="00E85AE9" w:rsidRDefault="00E85AE9">
        <w:pPr>
          <w:pStyle w:val="af0"/>
          <w:jc w:val="center"/>
        </w:pPr>
      </w:p>
      <w:p w14:paraId="1091AFEB" w14:textId="77777777" w:rsidR="00E85AE9" w:rsidRDefault="006F049D">
        <w:pPr>
          <w:pStyle w:val="af0"/>
          <w:jc w:val="center"/>
        </w:pPr>
        <w:r>
          <w:t>4</w:t>
        </w:r>
      </w:p>
      <w:p w14:paraId="40167D79" w14:textId="77777777" w:rsidR="00E85AE9" w:rsidRDefault="00F53EBB">
        <w:pPr>
          <w:pStyle w:val="af0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11763518"/>
      <w:docPartObj>
        <w:docPartGallery w:val="Page Numbers (Top of Page)"/>
        <w:docPartUnique/>
      </w:docPartObj>
    </w:sdtPr>
    <w:sdtEndPr/>
    <w:sdtContent>
      <w:p w14:paraId="3CED7FCD" w14:textId="77777777" w:rsidR="00E85AE9" w:rsidRDefault="00F53EBB">
        <w:pPr>
          <w:pStyle w:val="af0"/>
          <w:jc w:val="center"/>
        </w:pPr>
      </w:p>
    </w:sdtContent>
  </w:sdt>
  <w:p w14:paraId="7E4CA7D2" w14:textId="77777777" w:rsidR="00E85AE9" w:rsidRDefault="00E85AE9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68427506"/>
      <w:docPartObj>
        <w:docPartGallery w:val="Page Numbers (Top of Page)"/>
        <w:docPartUnique/>
      </w:docPartObj>
    </w:sdtPr>
    <w:sdtEndPr/>
    <w:sdtContent>
      <w:p w14:paraId="6F188484" w14:textId="77777777" w:rsidR="00E85AE9" w:rsidRDefault="00E85AE9">
        <w:pPr>
          <w:pStyle w:val="af0"/>
          <w:jc w:val="center"/>
        </w:pPr>
      </w:p>
      <w:p w14:paraId="1AA0A169" w14:textId="77777777" w:rsidR="00E85AE9" w:rsidRDefault="00E85AE9">
        <w:pPr>
          <w:pStyle w:val="af0"/>
          <w:jc w:val="center"/>
        </w:pPr>
      </w:p>
      <w:p w14:paraId="1F5CEA86" w14:textId="77777777" w:rsidR="00E85AE9" w:rsidRDefault="006F049D">
        <w:pPr>
          <w:pStyle w:val="af0"/>
          <w:jc w:val="center"/>
        </w:pPr>
        <w:r>
          <w:t>4</w:t>
        </w:r>
      </w:p>
      <w:p w14:paraId="4A9DE50E" w14:textId="77777777" w:rsidR="00E85AE9" w:rsidRDefault="00F53EBB">
        <w:pPr>
          <w:pStyle w:val="af0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5AE9"/>
    <w:rsid w:val="00071357"/>
    <w:rsid w:val="001C2D94"/>
    <w:rsid w:val="006F049D"/>
    <w:rsid w:val="00797E3D"/>
    <w:rsid w:val="007D1FC3"/>
    <w:rsid w:val="00A16B08"/>
    <w:rsid w:val="00C84350"/>
    <w:rsid w:val="00E85AE9"/>
    <w:rsid w:val="00F07EA8"/>
    <w:rsid w:val="00F5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A76D2"/>
  <w15:docId w15:val="{EB0903FE-9E85-4796-A55E-8D0FB40DD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22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4D0C82"/>
    <w:rPr>
      <w:sz w:val="20"/>
      <w:szCs w:val="20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4D0C82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374CC3"/>
  </w:style>
  <w:style w:type="character" w:customStyle="1" w:styleId="a6">
    <w:name w:val="Нижний колонтитул Знак"/>
    <w:basedOn w:val="a0"/>
    <w:uiPriority w:val="99"/>
    <w:qFormat/>
    <w:rsid w:val="00374CC3"/>
  </w:style>
  <w:style w:type="character" w:styleId="a7">
    <w:name w:val="annotation reference"/>
    <w:basedOn w:val="a0"/>
    <w:uiPriority w:val="99"/>
    <w:semiHidden/>
    <w:unhideWhenUsed/>
    <w:qFormat/>
    <w:rsid w:val="00174753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174753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174753"/>
    <w:rPr>
      <w:b/>
      <w:bCs/>
      <w:sz w:val="20"/>
      <w:szCs w:val="20"/>
    </w:rPr>
  </w:style>
  <w:style w:type="character" w:customStyle="1" w:styleId="aa">
    <w:name w:val="Текст выноски Знак"/>
    <w:basedOn w:val="a0"/>
    <w:uiPriority w:val="99"/>
    <w:semiHidden/>
    <w:qFormat/>
    <w:rsid w:val="00174753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543912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543912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543912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">
    <w:name w:val="footnote text"/>
    <w:basedOn w:val="a"/>
    <w:uiPriority w:val="99"/>
    <w:unhideWhenUsed/>
    <w:rsid w:val="004D0C82"/>
    <w:pPr>
      <w:spacing w:after="0" w:line="240" w:lineRule="auto"/>
    </w:pPr>
    <w:rPr>
      <w:sz w:val="20"/>
      <w:szCs w:val="20"/>
    </w:rPr>
  </w:style>
  <w:style w:type="paragraph" w:styleId="af0">
    <w:name w:val="head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annotation text"/>
    <w:basedOn w:val="a"/>
    <w:uiPriority w:val="99"/>
    <w:semiHidden/>
    <w:unhideWhenUsed/>
    <w:qFormat/>
    <w:rsid w:val="00174753"/>
    <w:pPr>
      <w:spacing w:line="240" w:lineRule="auto"/>
    </w:pPr>
    <w:rPr>
      <w:sz w:val="20"/>
      <w:szCs w:val="20"/>
    </w:rPr>
  </w:style>
  <w:style w:type="paragraph" w:styleId="af3">
    <w:name w:val="annotation subject"/>
    <w:basedOn w:val="af2"/>
    <w:next w:val="af2"/>
    <w:uiPriority w:val="99"/>
    <w:semiHidden/>
    <w:unhideWhenUsed/>
    <w:qFormat/>
    <w:rsid w:val="00174753"/>
    <w:rPr>
      <w:b/>
      <w:bCs/>
    </w:rPr>
  </w:style>
  <w:style w:type="paragraph" w:styleId="af4">
    <w:name w:val="Revision"/>
    <w:uiPriority w:val="99"/>
    <w:semiHidden/>
    <w:qFormat/>
    <w:rsid w:val="00174753"/>
  </w:style>
  <w:style w:type="paragraph" w:styleId="af5">
    <w:name w:val="Balloon Text"/>
    <w:basedOn w:val="a"/>
    <w:uiPriority w:val="99"/>
    <w:semiHidden/>
    <w:unhideWhenUsed/>
    <w:qFormat/>
    <w:rsid w:val="001747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6">
    <w:name w:val="Содержимое таблицы"/>
    <w:basedOn w:val="a"/>
    <w:qFormat/>
    <w:pPr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styleId="af8">
    <w:name w:val="Plain Text"/>
    <w:basedOn w:val="a"/>
    <w:qFormat/>
    <w:pPr>
      <w:widowControl w:val="0"/>
    </w:pPr>
    <w:rPr>
      <w:rFonts w:ascii="Courier New" w:hAnsi="Courier New"/>
      <w:lang w:eastAsia="ar-SA"/>
    </w:rPr>
  </w:style>
  <w:style w:type="paragraph" w:customStyle="1" w:styleId="af9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afa">
    <w:name w:val="Table Grid"/>
    <w:basedOn w:val="a1"/>
    <w:uiPriority w:val="39"/>
    <w:rsid w:val="008468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EDE89-EF04-43BC-9309-81152E687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Ольга Борисовна</dc:creator>
  <dc:description/>
  <cp:lastModifiedBy>Светлана С. Толстикова</cp:lastModifiedBy>
  <cp:revision>16</cp:revision>
  <cp:lastPrinted>2021-01-15T03:16:00Z</cp:lastPrinted>
  <dcterms:created xsi:type="dcterms:W3CDTF">2019-07-11T02:25:00Z</dcterms:created>
  <dcterms:modified xsi:type="dcterms:W3CDTF">2021-03-03T23:20:00Z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