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2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</w:t>
      </w:r>
    </w:p>
    <w:p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УТВЕРЖДЁН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постановлением администрации 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Анучинс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кого муниципального округа</w:t>
      </w:r>
    </w:p>
    <w:p>
      <w:pPr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24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10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.2022г.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945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</w:tc>
      </w:tr>
    </w:tbl>
    <w:p>
      <w:pPr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Проверочный лист </w:t>
      </w: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(список контрольных вопросов), используемый при проведении 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проверки в рамках осуществления муниципального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контроля на автомобильном транспорте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>,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ru-RU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Отдел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финансового контроля а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дминистрация Анучинского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  </w:t>
      </w:r>
      <w:r>
        <w:rPr>
          <w:rFonts w:ascii="Times New Roman" w:hAnsi="Times New Roman" w:eastAsia="Times New Roman" w:cs="Times New Roman"/>
          <w:lang w:val="ru-RU" w:eastAsia="ru-RU" w:bidi="ar-SA"/>
        </w:rPr>
        <w:t>(наименование контрольного (надзорного) органа)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Муниципальный контроль на автомобильном транспорте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(вид муниципального контроля)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</w:p>
    <w:p>
      <w:pPr>
        <w:jc w:val="both"/>
        <w:rPr>
          <w:sz w:val="24"/>
          <w:szCs w:val="24"/>
        </w:rPr>
        <w:sectPr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(Место проведения</w:t>
      </w:r>
      <w:r>
        <w:rPr>
          <w:rFonts w:hint="default" w:ascii="Times New Roman" w:hAnsi="Times New Roman" w:eastAsia="Times New Roman" w:cs="Times New Roman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lang w:val="ru-RU" w:eastAsia="ru-RU"/>
        </w:rPr>
        <w:t>контрольного мероприятия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 xml:space="preserve"> с заполнением проверочного листа)</w:t>
      </w:r>
    </w:p>
    <w:p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</w:p>
    <w:p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  <w:t>___________________________________</w:t>
      </w:r>
    </w:p>
    <w:p>
      <w:pPr>
        <w:ind w:firstLine="800" w:firstLineChars="400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(Дата заполнения проверочного листа)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eastAsia="Times New Roman" w:cs="Times New Roman"/>
          <w:lang w:val="ru-RU" w:eastAsia="en-US"/>
        </w:rPr>
      </w:pPr>
      <w:r>
        <w:rPr>
          <w:rFonts w:ascii="Times New Roman" w:hAnsi="Times New Roman" w:eastAsia="Times New Roman" w:cs="Times New Roman"/>
          <w:lang w:val="ru-RU" w:eastAsia="ru-RU"/>
        </w:rP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Реквизиты нормативного правового акта об утверждении формы проверочного листа: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Вид контрольного (надзорного) мероприятия:_________________________ 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</w:p>
    <w:p>
      <w:pPr>
        <w:ind w:firstLine="910" w:firstLineChars="35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Объект муниципального контроля, в отношении которого проводится контрольное (надзорное) мероприятие: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Фамилия, имя и отчество (при наличии) граждан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 xml:space="preserve">ина или ИП, его ИИН и (или) основной государственный регистрационный номер ИП, адрес регистрации гражданина или ИП, наименование ЮЛ, его ИИН и (или) основной государственный регистрационный номер, адрес ЮЛ (его филиалов, представительств, обособленных структурных подразделений), являющихся контролируемыми лицами: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Учетный номер контрольного (надзорного) мероприятия: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  <w:t>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tbl>
      <w:tblPr>
        <w:tblStyle w:val="4"/>
        <w:tblW w:w="94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2328"/>
        <w:gridCol w:w="583"/>
        <w:gridCol w:w="695"/>
        <w:gridCol w:w="1083"/>
        <w:gridCol w:w="2111"/>
        <w:gridCol w:w="2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restart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328" w:type="dxa"/>
            <w:vMerge w:val="restart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Перечень вопросов, отражающих содержание требований составляющими предмет проверки</w:t>
            </w:r>
          </w:p>
        </w:tc>
        <w:tc>
          <w:tcPr>
            <w:tcW w:w="2361" w:type="dxa"/>
            <w:gridSpan w:val="3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Варианты ответа</w:t>
            </w:r>
          </w:p>
        </w:tc>
        <w:tc>
          <w:tcPr>
            <w:tcW w:w="2111" w:type="dxa"/>
            <w:vMerge w:val="restart"/>
            <w:vAlign w:val="top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Нормативный правовой акт, устанавливающий соответствующие требования</w:t>
            </w:r>
          </w:p>
        </w:tc>
        <w:tc>
          <w:tcPr>
            <w:tcW w:w="2195" w:type="dxa"/>
            <w:vMerge w:val="restart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continue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28" w:type="dxa"/>
            <w:vMerge w:val="continue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583" w:type="dxa"/>
          </w:tcPr>
          <w:p>
            <w:pPr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695" w:type="dxa"/>
          </w:tcPr>
          <w:p>
            <w:pPr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  <w:t>Неприменимо</w:t>
            </w:r>
          </w:p>
        </w:tc>
        <w:tc>
          <w:tcPr>
            <w:tcW w:w="2111" w:type="dxa"/>
            <w:vMerge w:val="continue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195" w:type="dxa"/>
            <w:vMerge w:val="continue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2328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Проводятся ли мероприятия, направленные на создание безопасных условий перевозки грузов и пассажиров по автомобильным дорогам?</w:t>
            </w:r>
          </w:p>
        </w:tc>
        <w:tc>
          <w:tcPr>
            <w:tcW w:w="5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п. 13.1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2328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Соответствуют ли автомобильная дорога и дорожные сооружения на ней при эксплуатации требованиям безопасности?</w:t>
            </w:r>
          </w:p>
        </w:tc>
        <w:tc>
          <w:tcPr>
            <w:tcW w:w="5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п. 13.2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2328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Различима ли дорожная разметка в любых условиях эксплуатации, за исключением случаев, когда поверхность автомобильной дороги загрязнена или покрыта снежно-ледяными отложениями?</w:t>
            </w:r>
          </w:p>
        </w:tc>
        <w:tc>
          <w:tcPr>
            <w:tcW w:w="5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п.п. б) п. 13.5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2328" w:type="dxa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Производится ли очистка покрытия автомобильной дороги от снега с проезжей части, остановок общественного транспорта, тротуаров, обочин, съездов, площадок для стоянки и остановки транспортного средства</w:t>
            </w:r>
          </w:p>
        </w:tc>
        <w:tc>
          <w:tcPr>
            <w:tcW w:w="5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п. 13.6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2328" w:type="dxa"/>
          </w:tcPr>
          <w:p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Осуществляется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ли размещение объектов дорожного сервиса в границах полосы отвода автомобильной дороги</w:t>
            </w:r>
          </w:p>
        </w:tc>
        <w:tc>
          <w:tcPr>
            <w:tcW w:w="5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ч.1 ст.22 Федерального закона от 08.11.2007г. №257-ФЗ 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2195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14C5B"/>
    <w:rsid w:val="27A1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2022-10-24T02:08:00Z</dcterms:created>
  <dc:creator>MehovskiyVV</dc:creator>
  <cp:lastModifiedBy>MehovskiyVV</cp:lastModifiedBy>
  <dcterms:modified xsi:type="dcterms:W3CDTF">2022-10-24T02:09:52Z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3BCBEB12C3C64D8BB43E1A9595AF8C33</vt:lpwstr>
  </property>
</Properties>
</file>