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F0A31">
      <w:pPr>
        <w:numPr>
          <w:ilvl w:val="0"/>
          <w:numId w:val="0"/>
        </w:numPr>
        <w:ind w:left="240" w:leftChars="0" w:firstLine="360" w:firstLineChars="150"/>
        <w:jc w:val="both"/>
        <w:rPr>
          <w:rFonts w:hint="default" w:ascii="Times New Roman" w:hAnsi="Times New Roman" w:eastAsia="SimSun" w:cs="Times New Roman"/>
          <w:sz w:val="24"/>
          <w:szCs w:val="24"/>
        </w:rPr>
      </w:pPr>
    </w:p>
    <w:p w14:paraId="175F79A1">
      <w:pPr>
        <w:numPr>
          <w:ilvl w:val="0"/>
          <w:numId w:val="0"/>
        </w:numPr>
        <w:spacing w:line="360" w:lineRule="auto"/>
        <w:ind w:left="5520" w:leftChars="0" w:hanging="5520" w:hangingChars="2300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cs="Times New Roman"/>
          <w:lang w:val="ru-RU"/>
        </w:rPr>
        <w:t xml:space="preserve">                                                                                             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Приложение №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2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</w:p>
    <w:p w14:paraId="7D5A35B7">
      <w:pPr>
        <w:numPr>
          <w:ilvl w:val="0"/>
          <w:numId w:val="0"/>
        </w:numPr>
        <w:spacing w:line="240" w:lineRule="auto"/>
        <w:jc w:val="right"/>
        <w:rPr>
          <w:rFonts w:hint="default" w:ascii="Times New Roman" w:hAnsi="Times New Roman" w:eastAsia="SimSu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sz w:val="20"/>
          <w:szCs w:val="20"/>
        </w:rPr>
        <w:t>к Порядку</w:t>
      </w:r>
      <w:r>
        <w:rPr>
          <w:rFonts w:hint="default" w:ascii="Times New Roman" w:hAnsi="Times New Roman" w:eastAsia="SimSu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0"/>
          <w:szCs w:val="20"/>
        </w:rPr>
        <w:t xml:space="preserve">проведения общественных </w:t>
      </w:r>
    </w:p>
    <w:p w14:paraId="472DC481">
      <w:pPr>
        <w:numPr>
          <w:ilvl w:val="0"/>
          <w:numId w:val="0"/>
        </w:numPr>
        <w:spacing w:line="240" w:lineRule="auto"/>
        <w:jc w:val="right"/>
        <w:rPr>
          <w:rFonts w:hint="default" w:ascii="Times New Roman" w:hAnsi="Times New Roman" w:eastAsia="SimSu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sz w:val="20"/>
          <w:szCs w:val="20"/>
          <w:lang w:val="ru-RU"/>
        </w:rPr>
        <w:t xml:space="preserve"> о</w:t>
      </w:r>
      <w:r>
        <w:rPr>
          <w:rFonts w:hint="default" w:ascii="Times New Roman" w:hAnsi="Times New Roman" w:eastAsia="SimSun" w:cs="Times New Roman"/>
          <w:sz w:val="20"/>
          <w:szCs w:val="20"/>
        </w:rPr>
        <w:t>бсуждений</w:t>
      </w:r>
      <w:r>
        <w:rPr>
          <w:rFonts w:hint="default" w:ascii="Times New Roman" w:hAnsi="Times New Roman" w:eastAsia="SimSu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0"/>
          <w:szCs w:val="20"/>
        </w:rPr>
        <w:t>муниципальных правовых</w:t>
      </w:r>
    </w:p>
    <w:p w14:paraId="196EB343">
      <w:pPr>
        <w:numPr>
          <w:ilvl w:val="0"/>
          <w:numId w:val="0"/>
        </w:numPr>
        <w:spacing w:line="240" w:lineRule="auto"/>
        <w:jc w:val="right"/>
        <w:rPr>
          <w:rFonts w:hint="default" w:ascii="Times New Roman" w:hAnsi="Times New Roman" w:eastAsia="SimSu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sz w:val="20"/>
          <w:szCs w:val="20"/>
        </w:rPr>
        <w:t xml:space="preserve">актов по определению границ </w:t>
      </w:r>
    </w:p>
    <w:p w14:paraId="7EC060CE">
      <w:pPr>
        <w:numPr>
          <w:ilvl w:val="0"/>
          <w:numId w:val="0"/>
        </w:numPr>
        <w:spacing w:line="240" w:lineRule="auto"/>
        <w:jc w:val="right"/>
        <w:rPr>
          <w:rFonts w:hint="default" w:ascii="Times New Roman" w:hAnsi="Times New Roman" w:eastAsia="SimSu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sz w:val="20"/>
          <w:szCs w:val="20"/>
        </w:rPr>
        <w:t xml:space="preserve">прилегающих территорий, на которых </w:t>
      </w:r>
    </w:p>
    <w:p w14:paraId="228A897A">
      <w:pPr>
        <w:numPr>
          <w:ilvl w:val="0"/>
          <w:numId w:val="0"/>
        </w:numPr>
        <w:spacing w:line="240" w:lineRule="auto"/>
        <w:jc w:val="right"/>
        <w:rPr>
          <w:rFonts w:hint="default" w:ascii="Times New Roman" w:hAnsi="Times New Roman" w:eastAsia="SimSu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0"/>
          <w:szCs w:val="20"/>
        </w:rPr>
        <w:t xml:space="preserve">не допускается розничная продажа </w:t>
      </w:r>
    </w:p>
    <w:p w14:paraId="491B1AA4">
      <w:pPr>
        <w:numPr>
          <w:ilvl w:val="0"/>
          <w:numId w:val="0"/>
        </w:numPr>
        <w:spacing w:line="240" w:lineRule="auto"/>
        <w:jc w:val="right"/>
        <w:rPr>
          <w:rFonts w:hint="default" w:ascii="Times New Roman" w:hAnsi="Times New Roman" w:eastAsia="SimSu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sz w:val="20"/>
          <w:szCs w:val="20"/>
        </w:rPr>
        <w:t xml:space="preserve">алкогольной продукции и розничная </w:t>
      </w:r>
    </w:p>
    <w:p w14:paraId="0077DF35">
      <w:pPr>
        <w:numPr>
          <w:ilvl w:val="0"/>
          <w:numId w:val="0"/>
        </w:numPr>
        <w:spacing w:line="240" w:lineRule="auto"/>
        <w:jc w:val="right"/>
        <w:rPr>
          <w:rFonts w:hint="default" w:ascii="Times New Roman" w:hAnsi="Times New Roman" w:eastAsia="SimSu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0"/>
          <w:szCs w:val="20"/>
        </w:rPr>
        <w:t xml:space="preserve">продажа алкогольной продукции при </w:t>
      </w:r>
    </w:p>
    <w:p w14:paraId="770B87CE">
      <w:pPr>
        <w:numPr>
          <w:ilvl w:val="0"/>
          <w:numId w:val="0"/>
        </w:numPr>
        <w:spacing w:line="240" w:lineRule="auto"/>
        <w:jc w:val="right"/>
        <w:rPr>
          <w:rFonts w:hint="default" w:ascii="Times New Roman" w:hAnsi="Times New Roman" w:eastAsia="SimSu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sz w:val="20"/>
          <w:szCs w:val="20"/>
          <w:lang w:val="ru-RU"/>
        </w:rPr>
        <w:t xml:space="preserve"> о</w:t>
      </w:r>
      <w:r>
        <w:rPr>
          <w:rFonts w:hint="default" w:ascii="Times New Roman" w:hAnsi="Times New Roman" w:eastAsia="SimSun" w:cs="Times New Roman"/>
          <w:sz w:val="20"/>
          <w:szCs w:val="20"/>
        </w:rPr>
        <w:t>казании</w:t>
      </w:r>
      <w:r>
        <w:rPr>
          <w:rFonts w:hint="default" w:ascii="Times New Roman" w:hAnsi="Times New Roman" w:eastAsia="SimSu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0"/>
          <w:szCs w:val="20"/>
        </w:rPr>
        <w:t xml:space="preserve">услуг общественного питания, </w:t>
      </w:r>
    </w:p>
    <w:p w14:paraId="5D29E2BD">
      <w:pPr>
        <w:numPr>
          <w:ilvl w:val="0"/>
          <w:numId w:val="0"/>
        </w:numPr>
        <w:spacing w:line="240" w:lineRule="auto"/>
        <w:jc w:val="right"/>
        <w:rPr>
          <w:rFonts w:hint="default" w:ascii="Times New Roman" w:hAnsi="Times New Roman" w:eastAsia="SimSun" w:cs="Times New Roman"/>
          <w:sz w:val="20"/>
          <w:szCs w:val="20"/>
          <w:lang w:val="ru-RU"/>
        </w:rPr>
      </w:pPr>
      <w:r>
        <w:rPr>
          <w:rFonts w:hint="default" w:ascii="Times New Roman" w:hAnsi="Times New Roman" w:eastAsia="SimSun" w:cs="Times New Roman"/>
          <w:sz w:val="20"/>
          <w:szCs w:val="20"/>
          <w:lang w:val="ru-RU"/>
        </w:rPr>
        <w:t xml:space="preserve">  </w:t>
      </w:r>
      <w:r>
        <w:rPr>
          <w:rFonts w:hint="default" w:ascii="Times New Roman" w:hAnsi="Times New Roman" w:eastAsia="SimSun" w:cs="Times New Roman"/>
          <w:sz w:val="20"/>
          <w:szCs w:val="20"/>
        </w:rPr>
        <w:t xml:space="preserve">на территории </w:t>
      </w:r>
      <w:r>
        <w:rPr>
          <w:rFonts w:hint="default" w:ascii="Times New Roman" w:hAnsi="Times New Roman" w:eastAsia="SimSun" w:cs="Times New Roman"/>
          <w:sz w:val="20"/>
          <w:szCs w:val="20"/>
          <w:lang w:val="ru-RU"/>
        </w:rPr>
        <w:t>Анучинского</w:t>
      </w:r>
    </w:p>
    <w:p w14:paraId="73DA15A6">
      <w:pPr>
        <w:numPr>
          <w:ilvl w:val="0"/>
          <w:numId w:val="0"/>
        </w:numPr>
        <w:spacing w:line="240" w:lineRule="auto"/>
        <w:jc w:val="right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eastAsia="SimSun" w:cs="Times New Roman"/>
          <w:sz w:val="20"/>
          <w:szCs w:val="20"/>
          <w:lang w:val="ru-RU"/>
        </w:rPr>
        <w:t>муниципального округа</w:t>
      </w:r>
    </w:p>
    <w:p w14:paraId="43BB4FD4">
      <w:pPr>
        <w:numPr>
          <w:ilvl w:val="0"/>
          <w:numId w:val="0"/>
        </w:numPr>
        <w:spacing w:line="360" w:lineRule="auto"/>
        <w:ind w:leftChars="0"/>
        <w:jc w:val="right"/>
        <w:rPr>
          <w:rFonts w:hint="default" w:ascii="Times New Roman" w:hAnsi="Times New Roman" w:cs="Times New Roman"/>
        </w:rPr>
      </w:pPr>
    </w:p>
    <w:p w14:paraId="26043359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 w14:paraId="7C91D8F1">
      <w:pPr>
        <w:numPr>
          <w:ilvl w:val="0"/>
          <w:numId w:val="0"/>
        </w:numPr>
        <w:jc w:val="center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                                                    </w:t>
      </w:r>
      <w:r>
        <w:rPr>
          <w:rFonts w:hint="default" w:ascii="Times New Roman" w:hAnsi="Times New Roman" w:eastAsia="SimSun" w:cs="Times New Roman"/>
          <w:sz w:val="24"/>
          <w:szCs w:val="24"/>
        </w:rPr>
        <w:t>В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финансово-экономическое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 управлени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е</w:t>
      </w:r>
    </w:p>
    <w:p w14:paraId="1CE53CCB">
      <w:pPr>
        <w:numPr>
          <w:ilvl w:val="0"/>
          <w:numId w:val="0"/>
        </w:numPr>
        <w:jc w:val="center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                                             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      </w:t>
      </w:r>
      <w:r>
        <w:rPr>
          <w:rFonts w:hint="default" w:eastAsia="SimSun" w:cs="Times New Roman"/>
          <w:sz w:val="24"/>
          <w:szCs w:val="24"/>
          <w:lang w:val="ru-RU"/>
        </w:rPr>
        <w:t xml:space="preserve"> 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администрации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Анучинского муниципального округа</w:t>
      </w:r>
    </w:p>
    <w:p w14:paraId="6FF488E9">
      <w:pPr>
        <w:numPr>
          <w:ilvl w:val="0"/>
          <w:numId w:val="0"/>
        </w:numPr>
        <w:jc w:val="center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                                                              </w:t>
      </w:r>
      <w:r>
        <w:rPr>
          <w:rFonts w:hint="default" w:eastAsia="SimSun" w:cs="Times New Roman"/>
          <w:sz w:val="24"/>
          <w:szCs w:val="24"/>
          <w:lang w:val="ru-RU"/>
        </w:rPr>
        <w:t xml:space="preserve">      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__________________________</w:t>
      </w:r>
      <w:r>
        <w:rPr>
          <w:rFonts w:hint="default" w:eastAsia="SimSun" w:cs="Times New Roman"/>
          <w:sz w:val="24"/>
          <w:szCs w:val="24"/>
          <w:lang w:val="ru-RU"/>
        </w:rPr>
        <w:t>________</w:t>
      </w:r>
    </w:p>
    <w:p w14:paraId="72D7D5D1">
      <w:pPr>
        <w:numPr>
          <w:ilvl w:val="0"/>
          <w:numId w:val="0"/>
        </w:numPr>
        <w:jc w:val="center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                                                            </w:t>
      </w:r>
      <w:r>
        <w:rPr>
          <w:rFonts w:hint="default" w:eastAsia="SimSun" w:cs="Times New Roman"/>
          <w:sz w:val="24"/>
          <w:szCs w:val="24"/>
          <w:lang w:val="ru-RU"/>
        </w:rPr>
        <w:t xml:space="preserve">                          </w:t>
      </w:r>
      <w:bookmarkStart w:id="0" w:name="_GoBack"/>
      <w:bookmarkEnd w:id="0"/>
      <w:r>
        <w:rPr>
          <w:rFonts w:hint="default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_________________________</w:t>
      </w:r>
    </w:p>
    <w:p w14:paraId="0288BEAF">
      <w:pPr>
        <w:numPr>
          <w:ilvl w:val="0"/>
          <w:numId w:val="0"/>
        </w:numPr>
        <w:jc w:val="right"/>
        <w:rPr>
          <w:rFonts w:hint="default" w:ascii="Times New Roman" w:hAnsi="Times New Roman" w:eastAsia="SimSu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sz w:val="20"/>
          <w:szCs w:val="20"/>
        </w:rPr>
        <w:t xml:space="preserve">(фамилия, имя, отчество (последнее - при наличии), </w:t>
      </w:r>
    </w:p>
    <w:p w14:paraId="131D9F34">
      <w:pPr>
        <w:numPr>
          <w:ilvl w:val="0"/>
          <w:numId w:val="0"/>
        </w:numPr>
        <w:jc w:val="right"/>
        <w:rPr>
          <w:rFonts w:hint="default" w:ascii="Times New Roman" w:hAnsi="Times New Roman" w:eastAsia="SimSu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sz w:val="20"/>
          <w:szCs w:val="20"/>
        </w:rPr>
        <w:t>адрес места жительства (в случае если участником</w:t>
      </w:r>
    </w:p>
    <w:p w14:paraId="1A27517B">
      <w:pPr>
        <w:numPr>
          <w:ilvl w:val="0"/>
          <w:numId w:val="0"/>
        </w:numPr>
        <w:jc w:val="right"/>
        <w:rPr>
          <w:rFonts w:hint="default" w:ascii="Times New Roman" w:hAnsi="Times New Roman" w:eastAsia="SimSu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sz w:val="20"/>
          <w:szCs w:val="20"/>
        </w:rPr>
        <w:t xml:space="preserve"> общественных обсуждений является физическое лицо) </w:t>
      </w:r>
    </w:p>
    <w:p w14:paraId="79426EBA">
      <w:pPr>
        <w:numPr>
          <w:ilvl w:val="0"/>
          <w:numId w:val="0"/>
        </w:numPr>
        <w:jc w:val="right"/>
        <w:rPr>
          <w:rFonts w:hint="default" w:ascii="Times New Roman" w:hAnsi="Times New Roman" w:eastAsia="SimSu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sz w:val="20"/>
          <w:szCs w:val="20"/>
        </w:rPr>
        <w:t>или наименование, место нахождения юридического лица,</w:t>
      </w:r>
    </w:p>
    <w:p w14:paraId="339EAC69">
      <w:pPr>
        <w:numPr>
          <w:ilvl w:val="0"/>
          <w:numId w:val="0"/>
        </w:numPr>
        <w:jc w:val="right"/>
        <w:rPr>
          <w:rFonts w:hint="default" w:ascii="Times New Roman" w:hAnsi="Times New Roman" w:eastAsia="SimSu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sz w:val="20"/>
          <w:szCs w:val="20"/>
        </w:rPr>
        <w:t xml:space="preserve"> а также фамилия, имя, отчество (последнее - при наличии)</w:t>
      </w:r>
    </w:p>
    <w:p w14:paraId="5F81F33B">
      <w:pPr>
        <w:numPr>
          <w:ilvl w:val="0"/>
          <w:numId w:val="0"/>
        </w:numPr>
        <w:jc w:val="righ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0"/>
          <w:szCs w:val="20"/>
        </w:rPr>
        <w:t xml:space="preserve"> представителя юридического лица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</w:p>
    <w:p w14:paraId="72330229">
      <w:pPr>
        <w:numPr>
          <w:ilvl w:val="0"/>
          <w:numId w:val="0"/>
        </w:numPr>
        <w:jc w:val="both"/>
        <w:rPr>
          <w:rFonts w:hint="default" w:ascii="Times New Roman" w:hAnsi="Times New Roman" w:eastAsia="SimSun" w:cs="Times New Roman"/>
          <w:sz w:val="24"/>
          <w:szCs w:val="24"/>
        </w:rPr>
      </w:pPr>
    </w:p>
    <w:p w14:paraId="743727E9">
      <w:pPr>
        <w:numPr>
          <w:ilvl w:val="0"/>
          <w:numId w:val="0"/>
        </w:numPr>
        <w:jc w:val="both"/>
        <w:rPr>
          <w:rFonts w:hint="default" w:ascii="Times New Roman" w:hAnsi="Times New Roman" w:eastAsia="SimSun" w:cs="Times New Roman"/>
          <w:sz w:val="24"/>
          <w:szCs w:val="24"/>
        </w:rPr>
      </w:pPr>
    </w:p>
    <w:p w14:paraId="6C27BAB8">
      <w:pPr>
        <w:numPr>
          <w:ilvl w:val="0"/>
          <w:numId w:val="0"/>
        </w:numPr>
        <w:jc w:val="center"/>
        <w:rPr>
          <w:rFonts w:hint="default" w:ascii="Times New Roman" w:hAnsi="Times New Roman" w:eastAsia="SimSun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>ПРЕДЛОЖЕНИЯ И (ИЛИ) ЗАМЕЧАНИЯ</w:t>
      </w:r>
    </w:p>
    <w:p w14:paraId="279E899A">
      <w:pPr>
        <w:numPr>
          <w:ilvl w:val="0"/>
          <w:numId w:val="0"/>
        </w:numPr>
        <w:jc w:val="center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к проекту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Анучинского муниципального округа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3731"/>
        <w:gridCol w:w="1998"/>
        <w:gridCol w:w="2156"/>
      </w:tblGrid>
      <w:tr w14:paraId="01CCE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6" w:type="dxa"/>
            <w:noWrap w:val="0"/>
            <w:vAlign w:val="top"/>
          </w:tcPr>
          <w:p w14:paraId="12D9B28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N п/п</w:t>
            </w:r>
          </w:p>
        </w:tc>
        <w:tc>
          <w:tcPr>
            <w:tcW w:w="4108" w:type="dxa"/>
            <w:noWrap w:val="0"/>
            <w:vAlign w:val="top"/>
          </w:tcPr>
          <w:p w14:paraId="5E4A184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Текст проекта с указанием абзаца/подпункта/пункта </w:t>
            </w:r>
          </w:p>
        </w:tc>
        <w:tc>
          <w:tcPr>
            <w:tcW w:w="2393" w:type="dxa"/>
            <w:noWrap w:val="0"/>
            <w:vAlign w:val="top"/>
          </w:tcPr>
          <w:p w14:paraId="1A6E3A57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Предложение и (или) замечание по тексту проекта</w:t>
            </w:r>
          </w:p>
        </w:tc>
        <w:tc>
          <w:tcPr>
            <w:tcW w:w="2393" w:type="dxa"/>
            <w:noWrap w:val="0"/>
            <w:vAlign w:val="top"/>
          </w:tcPr>
          <w:p w14:paraId="0AEF52F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 Обоснование</w:t>
            </w:r>
          </w:p>
        </w:tc>
      </w:tr>
      <w:tr w14:paraId="6A4E8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6" w:type="dxa"/>
            <w:noWrap w:val="0"/>
            <w:vAlign w:val="top"/>
          </w:tcPr>
          <w:p w14:paraId="29EF1F7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  <w:t>1.</w:t>
            </w:r>
          </w:p>
        </w:tc>
        <w:tc>
          <w:tcPr>
            <w:tcW w:w="4108" w:type="dxa"/>
            <w:noWrap w:val="0"/>
            <w:vAlign w:val="top"/>
          </w:tcPr>
          <w:p w14:paraId="7BCFD9C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393" w:type="dxa"/>
            <w:noWrap w:val="0"/>
            <w:vAlign w:val="top"/>
          </w:tcPr>
          <w:p w14:paraId="72D6CC6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393" w:type="dxa"/>
            <w:noWrap w:val="0"/>
            <w:vAlign w:val="top"/>
          </w:tcPr>
          <w:p w14:paraId="055087B2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</w:p>
        </w:tc>
      </w:tr>
      <w:tr w14:paraId="6C088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6" w:type="dxa"/>
            <w:noWrap w:val="0"/>
            <w:vAlign w:val="top"/>
          </w:tcPr>
          <w:p w14:paraId="293E2C1D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  <w:t>2.</w:t>
            </w:r>
          </w:p>
        </w:tc>
        <w:tc>
          <w:tcPr>
            <w:tcW w:w="4108" w:type="dxa"/>
            <w:noWrap w:val="0"/>
            <w:vAlign w:val="top"/>
          </w:tcPr>
          <w:p w14:paraId="64FBB117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393" w:type="dxa"/>
            <w:noWrap w:val="0"/>
            <w:vAlign w:val="top"/>
          </w:tcPr>
          <w:p w14:paraId="14E55982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393" w:type="dxa"/>
            <w:noWrap w:val="0"/>
            <w:vAlign w:val="top"/>
          </w:tcPr>
          <w:p w14:paraId="5D72E2AD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</w:p>
        </w:tc>
      </w:tr>
      <w:tr w14:paraId="17A71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6" w:type="dxa"/>
            <w:noWrap w:val="0"/>
            <w:vAlign w:val="top"/>
          </w:tcPr>
          <w:p w14:paraId="25AC9F5E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  <w:t>3.</w:t>
            </w:r>
          </w:p>
        </w:tc>
        <w:tc>
          <w:tcPr>
            <w:tcW w:w="4108" w:type="dxa"/>
            <w:noWrap w:val="0"/>
            <w:vAlign w:val="top"/>
          </w:tcPr>
          <w:p w14:paraId="153CB763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393" w:type="dxa"/>
            <w:noWrap w:val="0"/>
            <w:vAlign w:val="top"/>
          </w:tcPr>
          <w:p w14:paraId="63E1BB5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393" w:type="dxa"/>
            <w:noWrap w:val="0"/>
            <w:vAlign w:val="top"/>
          </w:tcPr>
          <w:p w14:paraId="20D5D967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</w:p>
        </w:tc>
      </w:tr>
      <w:tr w14:paraId="3ABC0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6" w:type="dxa"/>
            <w:noWrap w:val="0"/>
            <w:vAlign w:val="top"/>
          </w:tcPr>
          <w:p w14:paraId="0F11431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  <w:t>4.</w:t>
            </w:r>
          </w:p>
        </w:tc>
        <w:tc>
          <w:tcPr>
            <w:tcW w:w="4108" w:type="dxa"/>
            <w:noWrap w:val="0"/>
            <w:vAlign w:val="top"/>
          </w:tcPr>
          <w:p w14:paraId="032379F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393" w:type="dxa"/>
            <w:noWrap w:val="0"/>
            <w:vAlign w:val="top"/>
          </w:tcPr>
          <w:p w14:paraId="02034400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393" w:type="dxa"/>
            <w:noWrap w:val="0"/>
            <w:vAlign w:val="top"/>
          </w:tcPr>
          <w:p w14:paraId="54BDC82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</w:p>
        </w:tc>
      </w:tr>
      <w:tr w14:paraId="65767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6" w:type="dxa"/>
            <w:noWrap w:val="0"/>
            <w:vAlign w:val="top"/>
          </w:tcPr>
          <w:p w14:paraId="220DE980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  <w:t>5.</w:t>
            </w:r>
          </w:p>
        </w:tc>
        <w:tc>
          <w:tcPr>
            <w:tcW w:w="4108" w:type="dxa"/>
            <w:noWrap w:val="0"/>
            <w:vAlign w:val="top"/>
          </w:tcPr>
          <w:p w14:paraId="4DDA0A80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393" w:type="dxa"/>
            <w:noWrap w:val="0"/>
            <w:vAlign w:val="top"/>
          </w:tcPr>
          <w:p w14:paraId="72DA9550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393" w:type="dxa"/>
            <w:noWrap w:val="0"/>
            <w:vAlign w:val="top"/>
          </w:tcPr>
          <w:p w14:paraId="6682AD3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vertAlign w:val="baseline"/>
                <w:lang w:val="ru-RU"/>
              </w:rPr>
            </w:pPr>
          </w:p>
        </w:tc>
      </w:tr>
    </w:tbl>
    <w:p w14:paraId="5A8C0AC1">
      <w:pPr>
        <w:numPr>
          <w:ilvl w:val="0"/>
          <w:numId w:val="0"/>
        </w:numPr>
        <w:jc w:val="center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</w:p>
    <w:p w14:paraId="35736D3D">
      <w:pPr>
        <w:numPr>
          <w:ilvl w:val="0"/>
          <w:numId w:val="0"/>
        </w:numPr>
        <w:jc w:val="both"/>
        <w:rPr>
          <w:rFonts w:hint="default" w:ascii="Times New Roman" w:hAnsi="Times New Roman" w:eastAsia="SimSun" w:cs="Times New Roman"/>
          <w:sz w:val="24"/>
          <w:szCs w:val="24"/>
        </w:rPr>
      </w:pPr>
    </w:p>
    <w:p w14:paraId="544FD517">
      <w:pPr>
        <w:numPr>
          <w:ilvl w:val="0"/>
          <w:numId w:val="0"/>
        </w:numPr>
        <w:jc w:val="both"/>
        <w:rPr>
          <w:rFonts w:hint="default" w:ascii="Times New Roman" w:hAnsi="Times New Roman" w:eastAsia="SimSun" w:cs="Times New Roman"/>
          <w:sz w:val="24"/>
          <w:szCs w:val="24"/>
        </w:rPr>
      </w:pPr>
    </w:p>
    <w:p w14:paraId="37EC1ECD">
      <w:pPr>
        <w:numPr>
          <w:ilvl w:val="0"/>
          <w:numId w:val="0"/>
        </w:numPr>
        <w:jc w:val="both"/>
        <w:rPr>
          <w:rFonts w:hint="default" w:ascii="Times New Roman" w:hAnsi="Times New Roman" w:eastAsia="SimSun" w:cs="Times New Roman"/>
          <w:sz w:val="24"/>
          <w:szCs w:val="24"/>
        </w:rPr>
      </w:pPr>
    </w:p>
    <w:p w14:paraId="49670A02">
      <w:pPr>
        <w:numPr>
          <w:ilvl w:val="0"/>
          <w:numId w:val="0"/>
        </w:numPr>
        <w:jc w:val="both"/>
        <w:rPr>
          <w:rFonts w:hint="default" w:ascii="Times New Roman" w:hAnsi="Times New Roman" w:eastAsia="SimSun" w:cs="Times New Roman"/>
          <w:sz w:val="24"/>
          <w:szCs w:val="24"/>
        </w:rPr>
      </w:pPr>
    </w:p>
    <w:p w14:paraId="2AAC5A12">
      <w:pPr>
        <w:numPr>
          <w:ilvl w:val="0"/>
          <w:numId w:val="0"/>
        </w:numPr>
        <w:jc w:val="both"/>
        <w:rPr>
          <w:rFonts w:hint="default" w:ascii="Times New Roman" w:hAnsi="Times New Roman" w:eastAsia="SimSun" w:cs="Times New Roman"/>
          <w:sz w:val="24"/>
          <w:szCs w:val="24"/>
        </w:rPr>
      </w:pPr>
    </w:p>
    <w:p w14:paraId="6F6D1D33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D71B8C"/>
    <w:rsid w:val="3BD7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MS Mincho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2024-09-27T05:06:00Z</dcterms:created>
  <dc:creator>GorevayaTM</dc:creator>
  <cp:lastModifiedBy>GorevayaTM</cp:lastModifiedBy>
  <dcterms:modified xsi:type="dcterms:W3CDTF">2024-09-27T05:09:47Z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95309F1FAC464CF5824B86AF6128B048_11</vt:lpwstr>
  </property>
</Properties>
</file>